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F56183">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70A91D32" w:rsidR="004F5FD7" w:rsidRPr="00573996"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652A38" w:rsidRPr="00652A38">
        <w:rPr>
          <w:rFonts w:ascii="Times New Roman" w:eastAsiaTheme="minorEastAsia" w:hAnsi="Times New Roman"/>
          <w:b/>
          <w:i/>
          <w:sz w:val="24"/>
          <w:szCs w:val="24"/>
          <w:lang w:eastAsia="ru-RU"/>
        </w:rPr>
        <w:t>15</w:t>
      </w:r>
      <w:r w:rsidR="00573996" w:rsidRPr="00573996">
        <w:rPr>
          <w:rFonts w:ascii="Times New Roman" w:eastAsiaTheme="minorEastAsia" w:hAnsi="Times New Roman"/>
          <w:b/>
          <w:i/>
          <w:sz w:val="24"/>
          <w:szCs w:val="24"/>
          <w:lang w:eastAsia="ru-RU"/>
        </w:rPr>
        <w:t>70</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E2425E">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0D73EADB"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E2425E">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4175893D" w:rsidR="00647AC1" w:rsidRPr="00647AC1" w:rsidRDefault="0012786B" w:rsidP="00E2425E">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18D6D4DA"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4" w:name="_Hlk53484423"/>
      <w:bookmarkEnd w:id="3"/>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1A499AC2"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lastRenderedPageBreak/>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1E8CF937"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55B437A6"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w:t>
      </w:r>
      <w:r w:rsidR="00DA71CC" w:rsidRPr="00FA6BBF">
        <w:rPr>
          <w:rFonts w:ascii="Times New Roman" w:eastAsia="Times New Roman" w:hAnsi="Times New Roman"/>
          <w:lang w:eastAsia="ru-RU"/>
        </w:rPr>
        <w:t xml:space="preserve">Референсным активом, </w:t>
      </w:r>
      <w:r w:rsidRPr="00FA6BBF">
        <w:rPr>
          <w:rFonts w:ascii="Times New Roman" w:eastAsia="Times New Roman" w:hAnsi="Times New Roman"/>
          <w:lang w:eastAsia="ru-RU"/>
        </w:rPr>
        <w:t>а также заменяющие их биржа, организатор торговли или торговая площадка, на которые временно или на постоянной основе переведены торги Референсным активом, при условии, что по определению Расчетного агента торги</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w:t>
      </w:r>
      <w:r w:rsidRPr="00FA6BBF">
        <w:rPr>
          <w:rFonts w:ascii="Times New Roman" w:eastAsia="Times New Roman" w:hAnsi="Times New Roman"/>
          <w:lang w:eastAsia="ru-RU"/>
        </w:rPr>
        <w:lastRenderedPageBreak/>
        <w:t xml:space="preserve">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w:t>
      </w:r>
      <w:r w:rsidRPr="00FA6BBF">
        <w:rPr>
          <w:rFonts w:ascii="Times New Roman" w:eastAsia="Times New Roman" w:hAnsi="Times New Roman"/>
          <w:lang w:eastAsia="ru-RU"/>
        </w:rPr>
        <w:lastRenderedPageBreak/>
        <w:t>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6FD44A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3DC298CA"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814D83">
        <w:rPr>
          <w:rFonts w:eastAsia="Times New Roman"/>
          <w:color w:val="auto"/>
          <w:sz w:val="22"/>
          <w:szCs w:val="22"/>
          <w:lang w:eastAsia="ru-RU"/>
        </w:rPr>
        <w:t>Решению о выпуске</w:t>
      </w:r>
      <w:r w:rsidR="007464E2">
        <w:rPr>
          <w:rFonts w:eastAsia="Times New Roman"/>
          <w:color w:val="auto"/>
          <w:sz w:val="22"/>
          <w:szCs w:val="22"/>
          <w:lang w:eastAsia="ru-RU"/>
        </w:rPr>
        <w:t>.</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w:t>
      </w:r>
      <w:r w:rsidR="00CB5EF3" w:rsidRPr="00FA6BBF">
        <w:rPr>
          <w:sz w:val="22"/>
        </w:rPr>
        <w:lastRenderedPageBreak/>
        <w:t xml:space="preserve">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890C7E" w:rsidRDefault="00261958" w:rsidP="00614FFF">
      <w:pPr>
        <w:autoSpaceDE w:val="0"/>
        <w:autoSpaceDN w:val="0"/>
        <w:adjustRightInd w:val="0"/>
        <w:spacing w:before="20" w:after="240" w:line="240" w:lineRule="auto"/>
        <w:jc w:val="both"/>
        <w:outlineLvl w:val="0"/>
        <w:rPr>
          <w:rFonts w:ascii="Times New Roman" w:hAnsi="Times New Roman"/>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FEE824"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0EEE79F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39FCD0B8" w14:textId="77777777" w:rsidR="00051A1B" w:rsidRPr="00FA6BBF" w:rsidRDefault="00051A1B" w:rsidP="00050A24">
      <w:pPr>
        <w:autoSpaceDE w:val="0"/>
        <w:autoSpaceDN w:val="0"/>
        <w:adjustRightInd w:val="0"/>
        <w:spacing w:before="120" w:after="120" w:line="240" w:lineRule="auto"/>
        <w:jc w:val="both"/>
        <w:outlineLvl w:val="0"/>
        <w:rPr>
          <w:rFonts w:ascii="Times New Roman" w:hAnsi="Times New Roman"/>
        </w:rPr>
      </w:pPr>
      <w:r w:rsidRPr="00FA6BBF">
        <w:rPr>
          <w:rFonts w:ascii="Times New Roman" w:hAnsi="Times New Roman"/>
          <w:u w:val="single"/>
        </w:rPr>
        <w:t>Нарушение товара</w:t>
      </w:r>
      <w:r w:rsidRPr="00FA6BBF">
        <w:rPr>
          <w:rFonts w:ascii="Times New Roman" w:hAnsi="Times New Roman"/>
        </w:rPr>
        <w:t xml:space="preserve"> – одно из приведенных ниже событий и/или обстоятельств</w:t>
      </w:r>
      <w:r w:rsidR="001E0F75" w:rsidRPr="00FA6BBF">
        <w:rPr>
          <w:rFonts w:ascii="Times New Roman" w:hAnsi="Times New Roman"/>
        </w:rPr>
        <w:t xml:space="preserve"> в отношении товара, являющегося Референсным активом</w:t>
      </w:r>
      <w:r w:rsidRPr="00FA6BBF">
        <w:rPr>
          <w:rFonts w:ascii="Times New Roman" w:hAnsi="Times New Roman"/>
        </w:rPr>
        <w:t>:</w:t>
      </w:r>
    </w:p>
    <w:p w14:paraId="32DFF74A" w14:textId="77777777" w:rsidR="00051A1B" w:rsidRPr="00FA6BBF" w:rsidRDefault="00051A1B" w:rsidP="00050A24">
      <w:pPr>
        <w:pStyle w:val="ab"/>
        <w:numPr>
          <w:ilvl w:val="0"/>
          <w:numId w:val="28"/>
        </w:numPr>
        <w:autoSpaceDE w:val="0"/>
        <w:autoSpaceDN w:val="0"/>
        <w:adjustRightInd w:val="0"/>
        <w:spacing w:before="120" w:after="120" w:line="240" w:lineRule="auto"/>
        <w:ind w:hanging="720"/>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прекращение существования </w:t>
      </w:r>
      <w:r w:rsidR="001E0F75" w:rsidRPr="00FA6BBF">
        <w:rPr>
          <w:rFonts w:ascii="Times New Roman" w:eastAsia="Times New Roman" w:hAnsi="Times New Roman"/>
          <w:bCs/>
          <w:iCs/>
          <w:lang w:eastAsia="ru-RU"/>
        </w:rPr>
        <w:t>т</w:t>
      </w:r>
      <w:r w:rsidRPr="00FA6BBF">
        <w:rPr>
          <w:rFonts w:ascii="Times New Roman" w:eastAsia="Times New Roman" w:hAnsi="Times New Roman"/>
          <w:bCs/>
          <w:iCs/>
          <w:lang w:eastAsia="ru-RU"/>
        </w:rPr>
        <w:t>овара как объекта гражданских прав;</w:t>
      </w:r>
    </w:p>
    <w:p w14:paraId="551EA08E" w14:textId="77777777" w:rsidR="00051A1B" w:rsidRPr="00FA6BBF" w:rsidRDefault="00051A1B" w:rsidP="00050A24">
      <w:pPr>
        <w:pStyle w:val="ab"/>
        <w:numPr>
          <w:ilvl w:val="0"/>
          <w:numId w:val="28"/>
        </w:numPr>
        <w:autoSpaceDE w:val="0"/>
        <w:autoSpaceDN w:val="0"/>
        <w:adjustRightInd w:val="0"/>
        <w:spacing w:before="120" w:after="120" w:line="240" w:lineRule="auto"/>
        <w:ind w:hanging="720"/>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существенное изменение </w:t>
      </w:r>
      <w:r w:rsidR="00461253">
        <w:rPr>
          <w:rFonts w:ascii="Times New Roman" w:eastAsia="Times New Roman" w:hAnsi="Times New Roman"/>
          <w:bCs/>
          <w:iCs/>
          <w:lang w:eastAsia="ru-RU"/>
        </w:rPr>
        <w:t>качественных характеристик</w:t>
      </w:r>
      <w:r w:rsidRPr="00FA6BBF">
        <w:rPr>
          <w:rFonts w:ascii="Times New Roman" w:eastAsia="Times New Roman" w:hAnsi="Times New Roman"/>
          <w:bCs/>
          <w:iCs/>
          <w:lang w:eastAsia="ru-RU"/>
        </w:rPr>
        <w:t xml:space="preserve"> </w:t>
      </w:r>
      <w:r w:rsidR="001E0F75" w:rsidRPr="00FA6BBF">
        <w:rPr>
          <w:rFonts w:ascii="Times New Roman" w:eastAsia="Times New Roman" w:hAnsi="Times New Roman"/>
          <w:bCs/>
          <w:iCs/>
          <w:lang w:eastAsia="ru-RU"/>
        </w:rPr>
        <w:t>т</w:t>
      </w:r>
      <w:r w:rsidRPr="00FA6BBF">
        <w:rPr>
          <w:rFonts w:ascii="Times New Roman" w:eastAsia="Times New Roman" w:hAnsi="Times New Roman"/>
          <w:bCs/>
          <w:iCs/>
          <w:lang w:eastAsia="ru-RU"/>
        </w:rPr>
        <w:t>овара</w:t>
      </w:r>
      <w:r w:rsidR="007B3FDB">
        <w:rPr>
          <w:rFonts w:ascii="Times New Roman" w:eastAsia="Times New Roman" w:hAnsi="Times New Roman"/>
          <w:bCs/>
          <w:iCs/>
          <w:lang w:eastAsia="ru-RU"/>
        </w:rPr>
        <w:t xml:space="preserve"> без изменения наименования (номенклатуры) товарной позиции</w:t>
      </w:r>
      <w:r w:rsidRPr="00FA6BBF">
        <w:rPr>
          <w:rFonts w:ascii="Times New Roman" w:eastAsia="Times New Roman" w:hAnsi="Times New Roman"/>
          <w:bCs/>
          <w:iCs/>
          <w:lang w:eastAsia="ru-RU"/>
        </w:rPr>
        <w:t>;</w:t>
      </w:r>
    </w:p>
    <w:p w14:paraId="13025D27" w14:textId="77777777" w:rsidR="00051A1B" w:rsidRPr="00FA6BBF" w:rsidRDefault="00051A1B" w:rsidP="00050A24">
      <w:pPr>
        <w:pStyle w:val="ab"/>
        <w:numPr>
          <w:ilvl w:val="0"/>
          <w:numId w:val="28"/>
        </w:numPr>
        <w:autoSpaceDE w:val="0"/>
        <w:autoSpaceDN w:val="0"/>
        <w:adjustRightInd w:val="0"/>
        <w:spacing w:before="120" w:after="120" w:line="240" w:lineRule="auto"/>
        <w:ind w:hanging="720"/>
        <w:contextualSpacing w:val="0"/>
        <w:jc w:val="both"/>
        <w:rPr>
          <w:rFonts w:ascii="Times New Roman" w:hAnsi="Times New Roman"/>
        </w:rPr>
      </w:pPr>
      <w:r w:rsidRPr="00FA6BBF">
        <w:rPr>
          <w:rFonts w:ascii="Times New Roman" w:eastAsia="Times New Roman" w:hAnsi="Times New Roman"/>
          <w:bCs/>
          <w:iCs/>
          <w:lang w:eastAsia="ru-RU"/>
        </w:rPr>
        <w:t>существенное</w:t>
      </w:r>
      <w:r w:rsidRPr="00FA6BBF">
        <w:rPr>
          <w:rFonts w:ascii="Times New Roman" w:hAnsi="Times New Roman"/>
        </w:rPr>
        <w:t xml:space="preserve"> изменение формулы или порядка расчета цены на </w:t>
      </w:r>
      <w:r w:rsidR="001E0F75" w:rsidRPr="00FA6BBF">
        <w:rPr>
          <w:rFonts w:ascii="Times New Roman" w:hAnsi="Times New Roman"/>
        </w:rPr>
        <w:t>т</w:t>
      </w:r>
      <w:r w:rsidRPr="00FA6BBF">
        <w:rPr>
          <w:rFonts w:ascii="Times New Roman" w:hAnsi="Times New Roman"/>
        </w:rPr>
        <w:t>овар.</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797F4E9A" w14:textId="478D874A"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lastRenderedPageBreak/>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6"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5CBC546B" w14:textId="77777777" w:rsidR="00DD6BD5" w:rsidRPr="00FA6BBF" w:rsidRDefault="00DD6BD5" w:rsidP="00050A24">
      <w:pPr>
        <w:autoSpaceDE w:val="0"/>
        <w:autoSpaceDN w:val="0"/>
        <w:adjustRightInd w:val="0"/>
        <w:spacing w:before="120" w:after="12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Прекращение допуска к торгам</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w:t>
      </w:r>
      <w:r>
        <w:rPr>
          <w:rFonts w:ascii="Times New Roman" w:eastAsia="Times New Roman" w:hAnsi="Times New Roman"/>
          <w:bCs/>
          <w:iCs/>
          <w:lang w:eastAsia="ru-RU"/>
        </w:rPr>
        <w:t xml:space="preserve">(списка) </w:t>
      </w:r>
      <w:r w:rsidRPr="00FA6BBF">
        <w:rPr>
          <w:rFonts w:ascii="Times New Roman" w:eastAsia="Times New Roman" w:hAnsi="Times New Roman"/>
          <w:bCs/>
          <w:iCs/>
          <w:lang w:eastAsia="ru-RU"/>
        </w:rPr>
        <w:t xml:space="preserve">активов, допущенных к торгам. </w:t>
      </w:r>
      <w:r>
        <w:rPr>
          <w:rFonts w:ascii="Times New Roman" w:eastAsia="Times New Roman" w:hAnsi="Times New Roman"/>
          <w:bCs/>
          <w:iCs/>
          <w:lang w:eastAsia="ru-RU"/>
        </w:rPr>
        <w:t>Прекращение допуска к торгам</w:t>
      </w:r>
      <w:r w:rsidRPr="00FA6BBF">
        <w:rPr>
          <w:rFonts w:ascii="Times New Roman" w:eastAsia="Times New Roman" w:hAnsi="Times New Roman"/>
          <w:bCs/>
          <w:iCs/>
          <w:lang w:eastAsia="ru-RU"/>
        </w:rPr>
        <w:t xml:space="preserve"> признается наступившим с момента, когда </w:t>
      </w:r>
      <w:r>
        <w:rPr>
          <w:rFonts w:ascii="Times New Roman" w:eastAsia="Times New Roman" w:hAnsi="Times New Roman"/>
          <w:bCs/>
          <w:iCs/>
          <w:lang w:eastAsia="ru-RU"/>
        </w:rPr>
        <w:t>Референсный актив</w:t>
      </w:r>
      <w:r w:rsidRPr="00FA6BBF">
        <w:rPr>
          <w:rFonts w:ascii="Times New Roman" w:eastAsia="Times New Roman" w:hAnsi="Times New Roman"/>
          <w:bCs/>
          <w:iCs/>
          <w:lang w:eastAsia="ru-RU"/>
        </w:rPr>
        <w:t xml:space="preserve"> исключен из числа </w:t>
      </w:r>
      <w:r>
        <w:rPr>
          <w:rFonts w:ascii="Times New Roman" w:eastAsia="Times New Roman" w:hAnsi="Times New Roman"/>
          <w:bCs/>
          <w:iCs/>
          <w:lang w:eastAsia="ru-RU"/>
        </w:rPr>
        <w:t xml:space="preserve">(списка) </w:t>
      </w:r>
      <w:r w:rsidRPr="00FA6BBF">
        <w:rPr>
          <w:rFonts w:ascii="Times New Roman" w:eastAsia="Times New Roman" w:hAnsi="Times New Roman"/>
          <w:bCs/>
          <w:iCs/>
          <w:lang w:eastAsia="ru-RU"/>
        </w:rPr>
        <w:t xml:space="preserve">активов, допущенных к торгам </w:t>
      </w:r>
      <w:r>
        <w:rPr>
          <w:rFonts w:ascii="Times New Roman" w:eastAsia="Times New Roman" w:hAnsi="Times New Roman"/>
          <w:bCs/>
          <w:iCs/>
          <w:lang w:eastAsia="ru-RU"/>
        </w:rPr>
        <w:t xml:space="preserve">на соответствующей </w:t>
      </w:r>
      <w:r w:rsidRPr="00FA6BBF">
        <w:rPr>
          <w:rFonts w:ascii="Times New Roman" w:eastAsia="Times New Roman" w:hAnsi="Times New Roman"/>
          <w:bCs/>
          <w:iCs/>
          <w:lang w:eastAsia="ru-RU"/>
        </w:rPr>
        <w:t>Бирж</w:t>
      </w:r>
      <w:r>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и торги этим</w:t>
      </w:r>
      <w:r>
        <w:rPr>
          <w:rFonts w:ascii="Times New Roman" w:eastAsia="Times New Roman" w:hAnsi="Times New Roman"/>
          <w:bCs/>
          <w:iCs/>
          <w:lang w:eastAsia="ru-RU"/>
        </w:rPr>
        <w:t xml:space="preserve"> Референсным активом</w:t>
      </w:r>
      <w:r w:rsidRPr="00FA6BBF">
        <w:rPr>
          <w:rFonts w:ascii="Times New Roman" w:eastAsia="Times New Roman" w:hAnsi="Times New Roman"/>
          <w:bCs/>
          <w:iCs/>
          <w:lang w:eastAsia="ru-RU"/>
        </w:rPr>
        <w:t xml:space="preserve"> на Бирже прекратились или подлежат прекращению по любому основанию</w:t>
      </w:r>
      <w:r>
        <w:rPr>
          <w:rFonts w:ascii="Times New Roman" w:eastAsia="Times New Roman" w:hAnsi="Times New Roman"/>
          <w:bCs/>
          <w:iCs/>
          <w:lang w:eastAsia="ru-RU"/>
        </w:rPr>
        <w:t>, либо Биржей сделано официальное объявление о том, что Референсный актив подлежит исключению</w:t>
      </w:r>
      <w:r w:rsidRPr="00FA6BBF">
        <w:rPr>
          <w:rFonts w:ascii="Times New Roman" w:eastAsia="Times New Roman" w:hAnsi="Times New Roman"/>
          <w:bCs/>
          <w:iCs/>
          <w:lang w:eastAsia="ru-RU"/>
        </w:rPr>
        <w:t xml:space="preserve"> из числа </w:t>
      </w:r>
      <w:r>
        <w:rPr>
          <w:rFonts w:ascii="Times New Roman" w:eastAsia="Times New Roman" w:hAnsi="Times New Roman"/>
          <w:bCs/>
          <w:iCs/>
          <w:lang w:eastAsia="ru-RU"/>
        </w:rPr>
        <w:t xml:space="preserve">(списка) </w:t>
      </w:r>
      <w:r w:rsidRPr="00FA6BBF">
        <w:rPr>
          <w:rFonts w:ascii="Times New Roman" w:eastAsia="Times New Roman" w:hAnsi="Times New Roman"/>
          <w:bCs/>
          <w:iCs/>
          <w:lang w:eastAsia="ru-RU"/>
        </w:rPr>
        <w:t xml:space="preserve">активов, допущенных к торгам </w:t>
      </w:r>
      <w:r>
        <w:rPr>
          <w:rFonts w:ascii="Times New Roman" w:eastAsia="Times New Roman" w:hAnsi="Times New Roman"/>
          <w:bCs/>
          <w:iCs/>
          <w:lang w:eastAsia="ru-RU"/>
        </w:rPr>
        <w:t xml:space="preserve">на соответствующей </w:t>
      </w:r>
      <w:r w:rsidRPr="00FA6BBF">
        <w:rPr>
          <w:rFonts w:ascii="Times New Roman" w:eastAsia="Times New Roman" w:hAnsi="Times New Roman"/>
          <w:bCs/>
          <w:iCs/>
          <w:lang w:eastAsia="ru-RU"/>
        </w:rPr>
        <w:t>Бирж</w:t>
      </w:r>
      <w:r>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и торги этим</w:t>
      </w:r>
      <w:r>
        <w:rPr>
          <w:rFonts w:ascii="Times New Roman" w:eastAsia="Times New Roman" w:hAnsi="Times New Roman"/>
          <w:bCs/>
          <w:iCs/>
          <w:lang w:eastAsia="ru-RU"/>
        </w:rPr>
        <w:t xml:space="preserve"> Референсным активом</w:t>
      </w:r>
      <w:r w:rsidRPr="00FA6BBF">
        <w:rPr>
          <w:rFonts w:ascii="Times New Roman" w:eastAsia="Times New Roman" w:hAnsi="Times New Roman"/>
          <w:bCs/>
          <w:iCs/>
          <w:lang w:eastAsia="ru-RU"/>
        </w:rPr>
        <w:t xml:space="preserve"> на Бирже </w:t>
      </w:r>
      <w:r>
        <w:rPr>
          <w:rFonts w:ascii="Times New Roman" w:eastAsia="Times New Roman" w:hAnsi="Times New Roman"/>
          <w:bCs/>
          <w:iCs/>
          <w:lang w:eastAsia="ru-RU"/>
        </w:rPr>
        <w:t>будут прекращены,</w:t>
      </w:r>
      <w:r w:rsidRPr="00FA6BBF">
        <w:rPr>
          <w:rFonts w:ascii="Times New Roman" w:eastAsia="Times New Roman" w:hAnsi="Times New Roman"/>
          <w:bCs/>
          <w:iCs/>
          <w:lang w:eastAsia="ru-RU"/>
        </w:rPr>
        <w:t xml:space="preserve"> без незамедлительного включения данн</w:t>
      </w:r>
      <w:r>
        <w:rPr>
          <w:rFonts w:ascii="Times New Roman" w:eastAsia="Times New Roman" w:hAnsi="Times New Roman"/>
          <w:bCs/>
          <w:iCs/>
          <w:lang w:eastAsia="ru-RU"/>
        </w:rPr>
        <w:t>ого</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Референсного актива</w:t>
      </w:r>
      <w:r w:rsidRPr="00FA6BBF">
        <w:rPr>
          <w:rFonts w:ascii="Times New Roman" w:eastAsia="Times New Roman" w:hAnsi="Times New Roman"/>
          <w:bCs/>
          <w:iCs/>
          <w:lang w:eastAsia="ru-RU"/>
        </w:rPr>
        <w:t xml:space="preserve"> в списки активов, допущенных к торгам</w:t>
      </w:r>
      <w:r>
        <w:rPr>
          <w:rFonts w:ascii="Times New Roman" w:eastAsia="Times New Roman" w:hAnsi="Times New Roman"/>
          <w:bCs/>
          <w:iCs/>
          <w:lang w:eastAsia="ru-RU"/>
        </w:rPr>
        <w:t>,</w:t>
      </w:r>
      <w:r w:rsidRPr="00FA6BBF">
        <w:rPr>
          <w:rFonts w:ascii="Times New Roman" w:eastAsia="Times New Roman" w:hAnsi="Times New Roman"/>
          <w:bCs/>
          <w:iCs/>
          <w:lang w:eastAsia="ru-RU"/>
        </w:rPr>
        <w:t xml:space="preserve"> или </w:t>
      </w:r>
      <w:r>
        <w:rPr>
          <w:rFonts w:ascii="Times New Roman" w:eastAsia="Times New Roman" w:hAnsi="Times New Roman"/>
          <w:bCs/>
          <w:iCs/>
          <w:lang w:eastAsia="ru-RU"/>
        </w:rPr>
        <w:t>его</w:t>
      </w:r>
      <w:r w:rsidRPr="00FA6BBF">
        <w:rPr>
          <w:rFonts w:ascii="Times New Roman" w:eastAsia="Times New Roman" w:hAnsi="Times New Roman"/>
          <w:bCs/>
          <w:iCs/>
          <w:lang w:eastAsia="ru-RU"/>
        </w:rPr>
        <w:t xml:space="preserve"> допуска к торгам иным образом у каких-либо иных биржи и (или) организатора торговли</w:t>
      </w:r>
      <w:r>
        <w:rPr>
          <w:rFonts w:ascii="Times New Roman" w:eastAsia="Times New Roman" w:hAnsi="Times New Roman"/>
          <w:bCs/>
          <w:iCs/>
          <w:lang w:eastAsia="ru-RU"/>
        </w:rPr>
        <w:t>, в зависимости от того, что наступит раньше</w:t>
      </w:r>
      <w:r w:rsidRPr="00FA6BBF">
        <w:rPr>
          <w:rFonts w:ascii="Times New Roman" w:eastAsia="Times New Roman" w:hAnsi="Times New Roman"/>
          <w:bCs/>
          <w:iCs/>
          <w:lang w:eastAsia="ru-RU"/>
        </w:rPr>
        <w:t>.</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w:t>
      </w:r>
      <w:r w:rsidRPr="00FA6BBF">
        <w:rPr>
          <w:rFonts w:ascii="Times New Roman" w:eastAsia="Times New Roman" w:hAnsi="Times New Roman"/>
          <w:bCs/>
          <w:iCs/>
          <w:lang w:eastAsia="ru-RU"/>
        </w:rPr>
        <w:lastRenderedPageBreak/>
        <w:t xml:space="preserve">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457895C1" w14:textId="72D511BA" w:rsidR="004F33AC" w:rsidRPr="00CA06C3" w:rsidRDefault="004F33AC" w:rsidP="00515524">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D83B07">
        <w:rPr>
          <w:rFonts w:ascii="Times New Roman" w:eastAsia="Times New Roman" w:hAnsi="Times New Roman"/>
          <w:bCs/>
          <w:iCs/>
          <w:lang w:eastAsia="ru-RU"/>
        </w:rPr>
        <w:t>биржевой товар</w:t>
      </w:r>
      <w:r w:rsidRPr="00FA6BBF">
        <w:rPr>
          <w:rFonts w:ascii="Times New Roman" w:eastAsia="Times New Roman" w:hAnsi="Times New Roman"/>
          <w:bCs/>
          <w:iCs/>
          <w:lang w:eastAsia="ru-RU"/>
        </w:rPr>
        <w:t>, определ</w:t>
      </w:r>
      <w:r w:rsidR="00093EE0">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D83B07">
        <w:rPr>
          <w:rFonts w:ascii="Times New Roman" w:eastAsia="Times New Roman" w:hAnsi="Times New Roman"/>
          <w:bCs/>
          <w:iCs/>
          <w:lang w:eastAsia="ru-RU"/>
        </w:rPr>
        <w:t>ы</w:t>
      </w:r>
      <w:r w:rsidR="00F112C5">
        <w:rPr>
          <w:rFonts w:ascii="Times New Roman" w:eastAsia="Times New Roman" w:hAnsi="Times New Roman"/>
          <w:bCs/>
          <w:iCs/>
          <w:lang w:eastAsia="ru-RU"/>
        </w:rPr>
        <w:t>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3F041955" w14:textId="5ABA6007" w:rsidR="004F33AC" w:rsidRPr="00D370A3" w:rsidRDefault="00D83B07" w:rsidP="00D370A3">
      <w:pPr>
        <w:pStyle w:val="Default"/>
        <w:spacing w:before="120" w:after="120"/>
        <w:jc w:val="both"/>
      </w:pPr>
      <w:r>
        <w:rPr>
          <w:rFonts w:eastAsia="Times New Roman"/>
          <w:lang w:eastAsia="ru-RU"/>
        </w:rPr>
        <w:t>В качестве</w:t>
      </w:r>
      <w:r w:rsidR="0082733E" w:rsidRPr="00D370A3">
        <w:rPr>
          <w:sz w:val="22"/>
        </w:rPr>
        <w:t xml:space="preserve"> Референсного актива</w:t>
      </w:r>
      <w:r w:rsidR="00DA7CC3" w:rsidRPr="00D370A3">
        <w:rPr>
          <w:sz w:val="22"/>
        </w:rPr>
        <w:t xml:space="preserve"> в </w:t>
      </w:r>
      <w:r>
        <w:rPr>
          <w:rFonts w:eastAsia="Times New Roman"/>
          <w:lang w:eastAsia="ru-RU"/>
        </w:rPr>
        <w:t>Решении</w:t>
      </w:r>
      <w:r w:rsidR="00A13A31" w:rsidRPr="00D370A3">
        <w:rPr>
          <w:sz w:val="22"/>
        </w:rPr>
        <w:t xml:space="preserve"> о ключевых условиях </w:t>
      </w:r>
      <w:r>
        <w:rPr>
          <w:rFonts w:eastAsia="Times New Roman"/>
          <w:lang w:eastAsia="ru-RU"/>
        </w:rPr>
        <w:t>мо</w:t>
      </w:r>
      <w:r w:rsidR="00F112C5">
        <w:rPr>
          <w:rFonts w:eastAsia="Times New Roman"/>
          <w:lang w:eastAsia="ru-RU"/>
        </w:rPr>
        <w:t>же</w:t>
      </w:r>
      <w:r>
        <w:rPr>
          <w:rFonts w:eastAsia="Times New Roman"/>
          <w:lang w:eastAsia="ru-RU"/>
        </w:rPr>
        <w:t xml:space="preserve">т быть </w:t>
      </w:r>
      <w:r w:rsidR="00A13A31" w:rsidRPr="00D370A3">
        <w:rPr>
          <w:sz w:val="22"/>
        </w:rPr>
        <w:t>определен</w:t>
      </w:r>
      <w:r>
        <w:rPr>
          <w:rFonts w:eastAsia="Times New Roman"/>
          <w:lang w:eastAsia="ru-RU"/>
        </w:rPr>
        <w:t xml:space="preserve"> </w:t>
      </w:r>
      <w:r w:rsidRPr="00DC2596">
        <w:rPr>
          <w:rFonts w:eastAsia="Times New Roman"/>
          <w:bCs/>
          <w:iCs/>
          <w:lang w:eastAsia="ru-RU"/>
        </w:rPr>
        <w:t>биржевой товар</w:t>
      </w:r>
      <w:r>
        <w:rPr>
          <w:rFonts w:eastAsia="Times New Roman"/>
          <w:lang w:eastAsia="ru-RU"/>
        </w:rPr>
        <w:t>, обращающи</w:t>
      </w:r>
      <w:r w:rsidR="00F112C5">
        <w:rPr>
          <w:rFonts w:eastAsia="Times New Roman"/>
          <w:lang w:eastAsia="ru-RU"/>
        </w:rPr>
        <w:t>й</w:t>
      </w:r>
      <w:r>
        <w:rPr>
          <w:rFonts w:eastAsia="Times New Roman"/>
          <w:lang w:eastAsia="ru-RU"/>
        </w:rPr>
        <w:t>ся на торгах</w:t>
      </w:r>
      <w:r w:rsidR="00E549F0">
        <w:rPr>
          <w:rFonts w:eastAsia="Times New Roman"/>
          <w:lang w:eastAsia="ru-RU"/>
        </w:rPr>
        <w:t xml:space="preserve"> любой из следующих бирж:</w:t>
      </w:r>
    </w:p>
    <w:p w14:paraId="71D3032B" w14:textId="77777777" w:rsidR="00E549F0" w:rsidRDefault="00924E7E" w:rsidP="00AE4B8C">
      <w:pPr>
        <w:pStyle w:val="Default"/>
        <w:numPr>
          <w:ilvl w:val="0"/>
          <w:numId w:val="60"/>
        </w:numPr>
        <w:spacing w:before="120" w:after="120"/>
        <w:ind w:left="714" w:hanging="357"/>
        <w:contextualSpacing/>
        <w:jc w:val="both"/>
        <w:rPr>
          <w:rFonts w:eastAsia="Times New Roman"/>
          <w:sz w:val="22"/>
          <w:szCs w:val="22"/>
          <w:lang w:eastAsia="ru-RU"/>
        </w:rPr>
      </w:pPr>
      <w:r>
        <w:rPr>
          <w:rFonts w:eastAsia="Times New Roman"/>
          <w:sz w:val="22"/>
          <w:szCs w:val="22"/>
          <w:lang w:eastAsia="ru-RU"/>
        </w:rPr>
        <w:t>ПАО Московская Биржа</w:t>
      </w:r>
      <w:r w:rsidR="00E549F0">
        <w:rPr>
          <w:rFonts w:eastAsia="Times New Roman"/>
          <w:sz w:val="22"/>
          <w:szCs w:val="22"/>
          <w:lang w:eastAsia="ru-RU"/>
        </w:rPr>
        <w:t>;</w:t>
      </w:r>
    </w:p>
    <w:p w14:paraId="38993BD1" w14:textId="77777777" w:rsidR="00E549F0" w:rsidRDefault="009E00AB" w:rsidP="00AE4B8C">
      <w:pPr>
        <w:pStyle w:val="Default"/>
        <w:numPr>
          <w:ilvl w:val="0"/>
          <w:numId w:val="60"/>
        </w:numPr>
        <w:spacing w:before="120" w:after="120"/>
        <w:ind w:left="714" w:hanging="357"/>
        <w:contextualSpacing/>
        <w:jc w:val="both"/>
        <w:rPr>
          <w:rFonts w:eastAsia="Times New Roman"/>
          <w:sz w:val="22"/>
          <w:szCs w:val="22"/>
          <w:lang w:eastAsia="ru-RU"/>
        </w:rPr>
      </w:pPr>
      <w:r w:rsidRPr="00D370A3">
        <w:rPr>
          <w:sz w:val="22"/>
        </w:rPr>
        <w:t>ПАО Санкт-Петербургская биржа</w:t>
      </w:r>
      <w:r w:rsidR="00E549F0">
        <w:rPr>
          <w:rFonts w:eastAsia="Times New Roman"/>
          <w:sz w:val="22"/>
          <w:szCs w:val="22"/>
          <w:lang w:eastAsia="ru-RU"/>
        </w:rPr>
        <w:t>;</w:t>
      </w:r>
    </w:p>
    <w:p w14:paraId="6998967E" w14:textId="77777777" w:rsidR="00E549F0" w:rsidRDefault="00E549F0" w:rsidP="00AE4B8C">
      <w:pPr>
        <w:pStyle w:val="Default"/>
        <w:numPr>
          <w:ilvl w:val="0"/>
          <w:numId w:val="60"/>
        </w:numPr>
        <w:spacing w:before="120" w:after="120"/>
        <w:ind w:left="714" w:hanging="357"/>
        <w:contextualSpacing/>
        <w:jc w:val="both"/>
        <w:rPr>
          <w:rFonts w:eastAsia="Times New Roman"/>
          <w:sz w:val="22"/>
          <w:szCs w:val="22"/>
          <w:lang w:eastAsia="ru-RU"/>
        </w:rPr>
      </w:pPr>
      <w:r>
        <w:rPr>
          <w:rFonts w:eastAsia="Times New Roman"/>
          <w:sz w:val="22"/>
          <w:szCs w:val="22"/>
          <w:lang w:eastAsia="ru-RU"/>
        </w:rPr>
        <w:t>Лондонская Биржа Металлов</w:t>
      </w:r>
      <w:r w:rsidR="00D83B07" w:rsidRPr="00D83B07">
        <w:rPr>
          <w:rFonts w:eastAsia="Times New Roman"/>
          <w:sz w:val="22"/>
          <w:szCs w:val="22"/>
          <w:lang w:eastAsia="ru-RU"/>
        </w:rPr>
        <w:t xml:space="preserve"> (London Metal Exchange)</w:t>
      </w:r>
      <w:r>
        <w:rPr>
          <w:rFonts w:eastAsia="Times New Roman"/>
          <w:sz w:val="22"/>
          <w:szCs w:val="22"/>
          <w:lang w:eastAsia="ru-RU"/>
        </w:rPr>
        <w:t xml:space="preserve">; </w:t>
      </w:r>
      <w:r w:rsidR="00D83B07" w:rsidRPr="00D83B07">
        <w:rPr>
          <w:rFonts w:eastAsia="Times New Roman"/>
          <w:sz w:val="22"/>
          <w:szCs w:val="22"/>
          <w:lang w:eastAsia="ru-RU"/>
        </w:rPr>
        <w:t xml:space="preserve"> </w:t>
      </w:r>
    </w:p>
    <w:p w14:paraId="1DD24A40" w14:textId="77777777" w:rsidR="00E549F0" w:rsidRDefault="00E549F0" w:rsidP="00AE4B8C">
      <w:pPr>
        <w:pStyle w:val="Default"/>
        <w:numPr>
          <w:ilvl w:val="0"/>
          <w:numId w:val="60"/>
        </w:numPr>
        <w:spacing w:before="120" w:after="120"/>
        <w:ind w:left="714" w:hanging="357"/>
        <w:contextualSpacing/>
        <w:jc w:val="both"/>
        <w:rPr>
          <w:rFonts w:eastAsia="Times New Roman"/>
          <w:sz w:val="22"/>
          <w:szCs w:val="22"/>
          <w:lang w:eastAsia="ru-RU"/>
        </w:rPr>
      </w:pPr>
      <w:r>
        <w:rPr>
          <w:rFonts w:eastAsia="Times New Roman"/>
          <w:sz w:val="22"/>
          <w:szCs w:val="22"/>
          <w:lang w:eastAsia="ru-RU"/>
        </w:rPr>
        <w:t>биржи, входящие в Группу Чикагской Товарной Биржи</w:t>
      </w:r>
      <w:r w:rsidRPr="00D83B07">
        <w:t xml:space="preserve"> </w:t>
      </w:r>
      <w:r w:rsidRPr="00D83B07">
        <w:rPr>
          <w:rFonts w:eastAsia="Times New Roman"/>
          <w:sz w:val="22"/>
          <w:szCs w:val="22"/>
          <w:lang w:eastAsia="ru-RU"/>
        </w:rPr>
        <w:t>(CME Group)</w:t>
      </w:r>
      <w:r w:rsidR="00EB5C29">
        <w:rPr>
          <w:rFonts w:eastAsia="Times New Roman"/>
          <w:sz w:val="22"/>
          <w:szCs w:val="22"/>
          <w:lang w:eastAsia="ru-RU"/>
        </w:rPr>
        <w:t xml:space="preserve"> или администрируемые ею</w:t>
      </w:r>
      <w:r>
        <w:rPr>
          <w:rFonts w:eastAsia="Times New Roman"/>
          <w:sz w:val="22"/>
          <w:szCs w:val="22"/>
          <w:lang w:eastAsia="ru-RU"/>
        </w:rPr>
        <w:t xml:space="preserve">; </w:t>
      </w:r>
    </w:p>
    <w:p w14:paraId="27773100" w14:textId="77777777" w:rsidR="00E549F0" w:rsidRDefault="00E549F0" w:rsidP="00AE4B8C">
      <w:pPr>
        <w:pStyle w:val="Default"/>
        <w:numPr>
          <w:ilvl w:val="0"/>
          <w:numId w:val="60"/>
        </w:numPr>
        <w:spacing w:before="120" w:after="120"/>
        <w:ind w:left="714" w:hanging="357"/>
        <w:contextualSpacing/>
        <w:jc w:val="both"/>
        <w:rPr>
          <w:rFonts w:eastAsia="Times New Roman"/>
          <w:sz w:val="22"/>
          <w:szCs w:val="22"/>
          <w:lang w:eastAsia="ru-RU"/>
        </w:rPr>
      </w:pPr>
      <w:r>
        <w:rPr>
          <w:rFonts w:eastAsia="Times New Roman"/>
          <w:sz w:val="22"/>
          <w:szCs w:val="22"/>
          <w:lang w:eastAsia="ru-RU"/>
        </w:rPr>
        <w:t xml:space="preserve">биржи, контролируемые </w:t>
      </w:r>
      <w:r w:rsidR="00EB5C29">
        <w:rPr>
          <w:rFonts w:eastAsia="Times New Roman"/>
          <w:sz w:val="22"/>
          <w:szCs w:val="22"/>
          <w:lang w:eastAsia="ru-RU"/>
        </w:rPr>
        <w:t xml:space="preserve">или администрируемые </w:t>
      </w:r>
      <w:r>
        <w:rPr>
          <w:rFonts w:eastAsia="Times New Roman"/>
          <w:sz w:val="22"/>
          <w:szCs w:val="22"/>
          <w:lang w:eastAsia="ru-RU"/>
        </w:rPr>
        <w:t xml:space="preserve">Межконтинентальной Биржей </w:t>
      </w:r>
      <w:r w:rsidR="00D83B07" w:rsidRPr="00D83B07">
        <w:rPr>
          <w:rFonts w:eastAsia="Times New Roman"/>
          <w:sz w:val="22"/>
          <w:szCs w:val="22"/>
          <w:lang w:eastAsia="ru-RU"/>
        </w:rPr>
        <w:t>(Intercontinental Exchange)</w:t>
      </w:r>
      <w:r>
        <w:rPr>
          <w:rFonts w:eastAsia="Times New Roman"/>
          <w:sz w:val="22"/>
          <w:szCs w:val="22"/>
          <w:lang w:eastAsia="ru-RU"/>
        </w:rPr>
        <w:t>;</w:t>
      </w:r>
    </w:p>
    <w:p w14:paraId="229F85DF" w14:textId="77777777" w:rsidR="0077484B" w:rsidRDefault="00D83B07" w:rsidP="00515524">
      <w:pPr>
        <w:pStyle w:val="Default"/>
        <w:spacing w:after="240"/>
        <w:jc w:val="both"/>
        <w:rPr>
          <w:rFonts w:eastAsia="Times New Roman"/>
          <w:sz w:val="22"/>
          <w:szCs w:val="22"/>
          <w:lang w:eastAsia="ru-RU"/>
        </w:rPr>
      </w:pPr>
      <w:r>
        <w:rPr>
          <w:rFonts w:eastAsia="Times New Roman"/>
          <w:sz w:val="22"/>
          <w:szCs w:val="22"/>
          <w:lang w:eastAsia="ru-RU"/>
        </w:rPr>
        <w:t>бирж</w:t>
      </w:r>
      <w:r w:rsidR="00E549F0">
        <w:rPr>
          <w:rFonts w:eastAsia="Times New Roman"/>
          <w:sz w:val="22"/>
          <w:szCs w:val="22"/>
          <w:lang w:eastAsia="ru-RU"/>
        </w:rPr>
        <w:t>и</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1B4CB4C9" w14:textId="472D86CD" w:rsidR="004F33AC" w:rsidRPr="00FA6BBF" w:rsidRDefault="004F33AC" w:rsidP="00D370A3">
      <w:pPr>
        <w:widowControl w:val="0"/>
        <w:autoSpaceDE w:val="0"/>
        <w:autoSpaceDN w:val="0"/>
        <w:adjustRightInd w:val="0"/>
        <w:spacing w:before="120"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E00650B" w:rsidR="004F33AC" w:rsidRPr="00373B7D" w:rsidRDefault="004F33AC" w:rsidP="00D370A3">
      <w:pPr>
        <w:pStyle w:val="ab"/>
        <w:widowControl w:val="0"/>
        <w:numPr>
          <w:ilvl w:val="0"/>
          <w:numId w:val="11"/>
        </w:numPr>
        <w:autoSpaceDE w:val="0"/>
        <w:autoSpaceDN w:val="0"/>
        <w:adjustRightInd w:val="0"/>
        <w:spacing w:after="120" w:line="240" w:lineRule="auto"/>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Pr="009574DA">
        <w:rPr>
          <w:rFonts w:ascii="Times New Roman" w:eastAsia="Times New Roman" w:hAnsi="Times New Roman"/>
          <w:lang w:eastAsia="ru-RU"/>
        </w:rPr>
        <w:t xml:space="preserve"> Референс</w:t>
      </w:r>
      <w:r w:rsidR="00522335" w:rsidRPr="009574DA">
        <w:rPr>
          <w:rFonts w:ascii="Times New Roman" w:eastAsia="Times New Roman" w:hAnsi="Times New Roman"/>
          <w:lang w:eastAsia="ru-RU"/>
        </w:rPr>
        <w:t>н</w:t>
      </w:r>
      <w:r w:rsidRPr="009574DA">
        <w:rPr>
          <w:rFonts w:ascii="Times New Roman" w:eastAsia="Times New Roman" w:hAnsi="Times New Roman"/>
          <w:lang w:eastAsia="ru-RU"/>
        </w:rPr>
        <w:t>ого актива</w:t>
      </w:r>
      <w:r w:rsidR="007B3FDB">
        <w:rPr>
          <w:rFonts w:ascii="Times New Roman" w:eastAsia="Times New Roman" w:hAnsi="Times New Roman"/>
          <w:lang w:eastAsia="ru-RU"/>
        </w:rPr>
        <w:t xml:space="preserve">, а также </w:t>
      </w:r>
      <w:r w:rsidR="007B3FDB" w:rsidRPr="007B3FDB">
        <w:rPr>
          <w:rFonts w:ascii="Times New Roman" w:eastAsia="Times New Roman" w:hAnsi="Times New Roman"/>
          <w:lang w:eastAsia="ru-RU"/>
        </w:rPr>
        <w:t>иные данные, позволяющие идентифицировать Референсный актив среди прочих активов, торги которыми проводятся</w:t>
      </w:r>
      <w:r w:rsidR="00586C31">
        <w:rPr>
          <w:rFonts w:ascii="Times New Roman" w:eastAsia="Times New Roman" w:hAnsi="Times New Roman"/>
          <w:lang w:eastAsia="ru-RU"/>
        </w:rPr>
        <w:t xml:space="preserve"> на соответствующей </w:t>
      </w:r>
      <w:r w:rsidR="007B3FDB" w:rsidRPr="007B3FDB">
        <w:rPr>
          <w:rFonts w:ascii="Times New Roman" w:eastAsia="Times New Roman" w:hAnsi="Times New Roman"/>
          <w:lang w:eastAsia="ru-RU"/>
        </w:rPr>
        <w:t>Бирже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29AE9C95" w14:textId="77777777" w:rsidR="0036570A" w:rsidRPr="009574DA" w:rsidRDefault="0036570A" w:rsidP="00050A24">
      <w:pPr>
        <w:pStyle w:val="ab"/>
        <w:widowControl w:val="0"/>
        <w:numPr>
          <w:ilvl w:val="0"/>
          <w:numId w:val="11"/>
        </w:numPr>
        <w:autoSpaceDE w:val="0"/>
        <w:autoSpaceDN w:val="0"/>
        <w:adjustRightInd w:val="0"/>
        <w:spacing w:before="120" w:after="12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Тип и единица измерения Референсного значения;</w:t>
      </w:r>
    </w:p>
    <w:p w14:paraId="2AB9DADE" w14:textId="77777777" w:rsidR="004F33AC" w:rsidRPr="009574DA" w:rsidRDefault="004F33AC" w:rsidP="00050A24">
      <w:pPr>
        <w:pStyle w:val="ab"/>
        <w:widowControl w:val="0"/>
        <w:numPr>
          <w:ilvl w:val="0"/>
          <w:numId w:val="11"/>
        </w:numPr>
        <w:autoSpaceDE w:val="0"/>
        <w:autoSpaceDN w:val="0"/>
        <w:adjustRightInd w:val="0"/>
        <w:spacing w:before="120" w:after="12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67BF28DA" w14:textId="77777777" w:rsidR="00F359AC" w:rsidRPr="009574DA" w:rsidRDefault="004F33AC" w:rsidP="00D370A3">
      <w:pPr>
        <w:pStyle w:val="ab"/>
        <w:widowControl w:val="0"/>
        <w:numPr>
          <w:ilvl w:val="0"/>
          <w:numId w:val="11"/>
        </w:numPr>
        <w:autoSpaceDE w:val="0"/>
        <w:autoSpaceDN w:val="0"/>
        <w:adjustRightInd w:val="0"/>
        <w:spacing w:before="120" w:after="120" w:line="240" w:lineRule="auto"/>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370A3">
      <w:pPr>
        <w:pStyle w:val="ab"/>
        <w:widowControl w:val="0"/>
        <w:numPr>
          <w:ilvl w:val="0"/>
          <w:numId w:val="11"/>
        </w:numPr>
        <w:autoSpaceDE w:val="0"/>
        <w:autoSpaceDN w:val="0"/>
        <w:adjustRightInd w:val="0"/>
        <w:spacing w:before="120" w:after="120" w:line="240" w:lineRule="auto"/>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370A3">
      <w:pPr>
        <w:pStyle w:val="ab"/>
        <w:widowControl w:val="0"/>
        <w:numPr>
          <w:ilvl w:val="0"/>
          <w:numId w:val="11"/>
        </w:numPr>
        <w:autoSpaceDE w:val="0"/>
        <w:autoSpaceDN w:val="0"/>
        <w:adjustRightInd w:val="0"/>
        <w:spacing w:before="120" w:after="120" w:line="240" w:lineRule="auto"/>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370A3">
      <w:pPr>
        <w:pStyle w:val="ab"/>
        <w:widowControl w:val="0"/>
        <w:numPr>
          <w:ilvl w:val="0"/>
          <w:numId w:val="11"/>
        </w:numPr>
        <w:autoSpaceDE w:val="0"/>
        <w:autoSpaceDN w:val="0"/>
        <w:adjustRightInd w:val="0"/>
        <w:spacing w:before="120"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110C507A" w14:textId="79577C2D" w:rsidR="00312C73" w:rsidRDefault="004F33AC" w:rsidP="00B13538">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B8DBD5D"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57E15F8F"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w:t>
      </w:r>
      <w:r w:rsidR="00B66224" w:rsidRPr="00FA6BBF">
        <w:rPr>
          <w:rFonts w:ascii="Times New Roman" w:eastAsia="Times New Roman" w:hAnsi="Times New Roman"/>
          <w:bCs/>
          <w:iCs/>
          <w:lang w:eastAsia="ru-RU"/>
        </w:rPr>
        <w:lastRenderedPageBreak/>
        <w:t xml:space="preserve">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34C2299" w14:textId="77777777" w:rsidR="009D4130" w:rsidRPr="00FA6BBF" w:rsidRDefault="00DD6BD5" w:rsidP="00050A24">
      <w:pPr>
        <w:pStyle w:val="ab"/>
        <w:numPr>
          <w:ilvl w:val="0"/>
          <w:numId w:val="16"/>
        </w:numPr>
        <w:autoSpaceDE w:val="0"/>
        <w:autoSpaceDN w:val="0"/>
        <w:adjustRightInd w:val="0"/>
        <w:spacing w:before="120" w:after="120" w:line="240" w:lineRule="auto"/>
        <w:ind w:hanging="720"/>
        <w:jc w:val="both"/>
        <w:rPr>
          <w:rFonts w:ascii="Times New Roman" w:eastAsia="Times New Roman" w:hAnsi="Times New Roman"/>
          <w:bCs/>
          <w:iCs/>
          <w:lang w:eastAsia="ru-RU"/>
        </w:rPr>
      </w:pPr>
      <w:r>
        <w:rPr>
          <w:rFonts w:ascii="Times New Roman" w:eastAsia="Times New Roman" w:hAnsi="Times New Roman"/>
          <w:bCs/>
          <w:iCs/>
          <w:lang w:eastAsia="ru-RU"/>
        </w:rPr>
        <w:t>Прекращение допуска к торгам</w:t>
      </w:r>
      <w:r w:rsidR="009D4130" w:rsidRPr="00FA6BBF">
        <w:rPr>
          <w:rFonts w:ascii="Times New Roman" w:eastAsia="Times New Roman" w:hAnsi="Times New Roman"/>
          <w:bCs/>
          <w:iCs/>
          <w:lang w:eastAsia="ru-RU"/>
        </w:rPr>
        <w:t>;</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6AD80279" w14:textId="77777777" w:rsidR="00224E0C" w:rsidRDefault="00224E0C" w:rsidP="00224E0C">
      <w:pPr>
        <w:pStyle w:val="ab"/>
        <w:numPr>
          <w:ilvl w:val="0"/>
          <w:numId w:val="16"/>
        </w:numPr>
        <w:autoSpaceDE w:val="0"/>
        <w:autoSpaceDN w:val="0"/>
        <w:adjustRightInd w:val="0"/>
        <w:spacing w:before="120" w:after="120" w:line="240" w:lineRule="auto"/>
        <w:ind w:hanging="720"/>
        <w:jc w:val="both"/>
        <w:rPr>
          <w:rFonts w:ascii="Times New Roman" w:hAnsi="Times New Roman"/>
          <w:bCs/>
          <w:iCs/>
        </w:rPr>
      </w:pPr>
      <w:r w:rsidRPr="00AE4B8C">
        <w:rPr>
          <w:rFonts w:ascii="Times New Roman" w:hAnsi="Times New Roman"/>
        </w:rPr>
        <w:t>Нарушение товара</w:t>
      </w:r>
      <w:r>
        <w:rPr>
          <w:rFonts w:ascii="Times New Roman" w:hAnsi="Times New Roman"/>
          <w:bCs/>
          <w:iCs/>
          <w:lang w:val="en-GB"/>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92EB6AB"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lastRenderedPageBreak/>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0274618F"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D370A3">
        <w:rPr>
          <w:rFonts w:ascii="Times New Roman" w:hAnsi="Times New Roman"/>
          <w:bCs/>
          <w:iCs/>
        </w:rPr>
        <w:t>значения</w:t>
      </w:r>
      <w:r w:rsidRPr="00FA6BBF">
        <w:rPr>
          <w:rFonts w:ascii="Times New Roman" w:hAnsi="Times New Roman"/>
          <w:bCs/>
          <w:iCs/>
        </w:rPr>
        <w:t>;</w:t>
      </w:r>
    </w:p>
    <w:p w14:paraId="55977F97" w14:textId="74E054EE"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r w:rsidR="00147B1B" w:rsidRPr="00D370A3">
        <w:rPr>
          <w:rFonts w:ascii="Times New Roman" w:hAnsi="Times New Roman"/>
          <w:lang w:val="en-U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22172413"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D0022E" w:rsidRPr="00FA6BBF">
        <w:rPr>
          <w:rFonts w:ascii="Times New Roman" w:eastAsia="Times New Roman" w:hAnsi="Times New Roman"/>
          <w:bCs/>
          <w:iCs/>
          <w:lang w:eastAsia="ru-RU"/>
        </w:rPr>
        <w:t>и</w:t>
      </w:r>
      <w:r w:rsidR="00483083" w:rsidRPr="00FA6BBF">
        <w:rPr>
          <w:rFonts w:ascii="Times New Roman" w:eastAsia="Times New Roman" w:hAnsi="Times New Roman"/>
          <w:bCs/>
          <w:iCs/>
          <w:lang w:eastAsia="ru-RU"/>
        </w:rPr>
        <w:t>зменение единиц</w:t>
      </w:r>
      <w:r w:rsidR="007B3FDB">
        <w:rPr>
          <w:rFonts w:ascii="Times New Roman" w:eastAsia="Times New Roman" w:hAnsi="Times New Roman"/>
          <w:bCs/>
          <w:iCs/>
          <w:lang w:eastAsia="ru-RU"/>
        </w:rPr>
        <w:t>(-ы)</w:t>
      </w:r>
      <w:r w:rsidR="00483083" w:rsidRPr="00FA6BBF">
        <w:rPr>
          <w:rFonts w:ascii="Times New Roman" w:eastAsia="Times New Roman" w:hAnsi="Times New Roman"/>
          <w:bCs/>
          <w:iCs/>
          <w:lang w:eastAsia="ru-RU"/>
        </w:rPr>
        <w:t xml:space="preserve"> измерения стоимости </w:t>
      </w:r>
      <w:r w:rsidR="007F62A8">
        <w:rPr>
          <w:rFonts w:ascii="Times New Roman" w:eastAsia="Times New Roman" w:hAnsi="Times New Roman"/>
          <w:bCs/>
          <w:iCs/>
          <w:lang w:eastAsia="ru-RU"/>
        </w:rPr>
        <w:t xml:space="preserve">биржевого </w:t>
      </w:r>
      <w:r w:rsidR="007F62A8" w:rsidRPr="00FA6BBF">
        <w:rPr>
          <w:rFonts w:ascii="Times New Roman" w:eastAsia="Times New Roman" w:hAnsi="Times New Roman"/>
          <w:bCs/>
          <w:iCs/>
          <w:lang w:eastAsia="ru-RU"/>
        </w:rPr>
        <w:t>товара</w:t>
      </w:r>
      <w:r w:rsidR="007F62A8">
        <w:rPr>
          <w:rFonts w:ascii="Times New Roman" w:eastAsia="Times New Roman" w:hAnsi="Times New Roman"/>
          <w:bCs/>
          <w:iCs/>
          <w:lang w:eastAsia="ru-RU"/>
        </w:rPr>
        <w:t>, являющегося Референсным активом</w:t>
      </w:r>
      <w:r w:rsidR="00D0022E" w:rsidRPr="00FA6BBF">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lastRenderedPageBreak/>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w:t>
      </w:r>
      <w:r w:rsidRPr="00FA6BBF">
        <w:rPr>
          <w:rFonts w:ascii="Times New Roman" w:eastAsia="Times New Roman" w:hAnsi="Times New Roman"/>
          <w:lang w:eastAsia="ru-RU"/>
        </w:rPr>
        <w:lastRenderedPageBreak/>
        <w:t xml:space="preserve">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lastRenderedPageBreak/>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661D27A3"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7313468" w:rsidR="00E147F7" w:rsidRPr="00573996"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652A38" w:rsidRPr="00652A38">
        <w:rPr>
          <w:rFonts w:ascii="Times New Roman" w:eastAsiaTheme="minorHAnsi" w:hAnsi="Times New Roman"/>
          <w:bCs/>
          <w:iCs/>
          <w:szCs w:val="24"/>
        </w:rPr>
        <w:t>15</w:t>
      </w:r>
      <w:r w:rsidR="00573996" w:rsidRPr="00573996">
        <w:rPr>
          <w:rFonts w:ascii="Times New Roman" w:eastAsiaTheme="minorHAnsi" w:hAnsi="Times New Roman"/>
          <w:bCs/>
          <w:iCs/>
          <w:szCs w:val="24"/>
        </w:rPr>
        <w:t>70</w:t>
      </w:r>
      <w:bookmarkStart w:id="8" w:name="_GoBack"/>
      <w:bookmarkEnd w:id="8"/>
    </w:p>
    <w:p w14:paraId="7185FF29" w14:textId="476CF446" w:rsidR="00E147F7" w:rsidRPr="00B13538" w:rsidRDefault="00E147F7" w:rsidP="003D430C">
      <w:pPr>
        <w:autoSpaceDE w:val="0"/>
        <w:autoSpaceDN w:val="0"/>
        <w:adjustRightInd w:val="0"/>
        <w:spacing w:after="240" w:line="240" w:lineRule="auto"/>
        <w:jc w:val="both"/>
        <w:rPr>
          <w:b/>
        </w:rPr>
      </w:pPr>
      <w:r w:rsidRPr="003D430C">
        <w:rPr>
          <w:rFonts w:ascii="Times New Roman" w:hAnsi="Times New Roman"/>
          <w:b/>
        </w:rPr>
        <w:t xml:space="preserve">2. </w:t>
      </w:r>
      <w:r w:rsidR="00A8666E" w:rsidRPr="003D430C">
        <w:rPr>
          <w:rFonts w:ascii="Times New Roman" w:hAnsi="Times New Roman"/>
          <w:b/>
        </w:rPr>
        <w:t>Указание</w:t>
      </w:r>
      <w:r w:rsidR="00A8666E" w:rsidRPr="00D472BC">
        <w:rPr>
          <w:b/>
        </w:rPr>
        <w:t xml:space="preserve"> </w:t>
      </w:r>
      <w:r w:rsidR="00A8666E" w:rsidRPr="003D430C">
        <w:rPr>
          <w:rFonts w:ascii="Times New Roman" w:hAnsi="Times New Roman"/>
          <w:b/>
        </w:rPr>
        <w:t>на способ учета прав на облигации</w:t>
      </w:r>
      <w:r w:rsidRPr="003D430C">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74565A4A"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3D430C" w:rsidRDefault="00D52892" w:rsidP="00D52892">
      <w:pPr>
        <w:widowControl w:val="0"/>
        <w:autoSpaceDE w:val="0"/>
        <w:autoSpaceDN w:val="0"/>
        <w:adjustRightInd w:val="0"/>
        <w:spacing w:after="120" w:line="240" w:lineRule="auto"/>
        <w:jc w:val="both"/>
        <w:rPr>
          <w:color w:val="000000" w:themeColor="text1"/>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3D430C">
        <w:rPr>
          <w:rFonts w:ascii="Times New Roman" w:hAnsi="Times New Roman"/>
        </w:rPr>
        <w:t xml:space="preserve"> не позднее 1 (одного)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3D430C"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3426A28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w:t>
      </w:r>
      <w:r w:rsidR="00093EE0">
        <w:rPr>
          <w:rFonts w:ascii="Times New Roman" w:hAnsi="Times New Roman"/>
          <w:bCs/>
          <w:iCs/>
        </w:rPr>
        <w:t>е</w:t>
      </w:r>
      <w:r w:rsidR="00465CE6" w:rsidRPr="00465CE6">
        <w:rPr>
          <w:rFonts w:ascii="Times New Roman" w:hAnsi="Times New Roman"/>
          <w:bCs/>
          <w:iCs/>
        </w:rPr>
        <w:t>тным агентом следующим способом</w:t>
      </w:r>
      <w:r w:rsidR="00465CE6">
        <w:rPr>
          <w:rFonts w:ascii="Times New Roman" w:hAnsi="Times New Roman"/>
          <w:bCs/>
          <w:iCs/>
        </w:rPr>
        <w:t>:</w:t>
      </w:r>
    </w:p>
    <w:p w14:paraId="045F1227" w14:textId="4934E470"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w:t>
      </w:r>
      <w:r w:rsidR="00093EE0">
        <w:rPr>
          <w:rFonts w:ascii="Times New Roman" w:hAnsi="Times New Roman"/>
        </w:rPr>
        <w:t>е</w:t>
      </w:r>
      <w:r w:rsidRPr="00465CE6">
        <w:rPr>
          <w:rFonts w:ascii="Times New Roman" w:hAnsi="Times New Roman"/>
        </w:rPr>
        <w:t>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0D2C71A9"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w:t>
      </w:r>
      <w:r w:rsidR="00093EE0">
        <w:rPr>
          <w:rFonts w:ascii="Times New Roman" w:hAnsi="Times New Roman"/>
        </w:rPr>
        <w:t>е</w:t>
      </w:r>
      <w:r w:rsidRPr="00465CE6">
        <w:rPr>
          <w:rFonts w:ascii="Times New Roman" w:hAnsi="Times New Roman"/>
        </w:rPr>
        <w:t>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04BD082C"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w:t>
      </w:r>
      <w:r w:rsidR="00093EE0">
        <w:rPr>
          <w:rFonts w:ascii="Times New Roman" w:hAnsi="Times New Roman"/>
        </w:rPr>
        <w:t>е</w:t>
      </w:r>
      <w:r w:rsidRPr="00465CE6">
        <w:rPr>
          <w:rFonts w:ascii="Times New Roman" w:hAnsi="Times New Roman"/>
        </w:rPr>
        <w:t xml:space="preserve">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w:t>
      </w:r>
      <w:r w:rsidR="00093EE0">
        <w:rPr>
          <w:rFonts w:ascii="Times New Roman" w:hAnsi="Times New Roman"/>
        </w:rPr>
        <w:t>е</w:t>
      </w:r>
      <w:r w:rsidRPr="00465CE6">
        <w:rPr>
          <w:rFonts w:ascii="Times New Roman" w:hAnsi="Times New Roman"/>
        </w:rPr>
        <w:t>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62EF230D"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w:t>
      </w:r>
      <w:r w:rsidR="00093EE0">
        <w:rPr>
          <w:rFonts w:ascii="Times New Roman" w:hAnsi="Times New Roman"/>
        </w:rPr>
        <w:t>е</w:t>
      </w:r>
      <w:r w:rsidRPr="00465CE6">
        <w:rPr>
          <w:rFonts w:ascii="Times New Roman" w:hAnsi="Times New Roman"/>
        </w:rPr>
        <w:t>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0B2083DD"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w:t>
      </w:r>
      <w:r w:rsidR="00093EE0">
        <w:rPr>
          <w:rFonts w:ascii="Times New Roman" w:hAnsi="Times New Roman"/>
        </w:rPr>
        <w:t>е</w:t>
      </w:r>
      <w:r w:rsidRPr="00465CE6">
        <w:rPr>
          <w:rFonts w:ascii="Times New Roman" w:hAnsi="Times New Roman"/>
        </w:rPr>
        <w:t>тный агент определяет стоимость одной Облигации как средневзвешенное значение между следующими значениями:</w:t>
      </w:r>
    </w:p>
    <w:p w14:paraId="09D60AF2" w14:textId="37B29DE0"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w:t>
      </w:r>
      <w:r w:rsidR="00093EE0">
        <w:rPr>
          <w:rFonts w:ascii="Times New Roman" w:hAnsi="Times New Roman"/>
        </w:rPr>
        <w:t>е</w:t>
      </w:r>
      <w:r w:rsidR="00073659" w:rsidRPr="00465CE6">
        <w:rPr>
          <w:rFonts w:ascii="Times New Roman" w:hAnsi="Times New Roman"/>
        </w:rPr>
        <w:t>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w:t>
      </w:r>
      <w:r w:rsidR="00093EE0">
        <w:rPr>
          <w:rFonts w:ascii="Times New Roman" w:hAnsi="Times New Roman"/>
        </w:rPr>
        <w:t>е</w:t>
      </w:r>
      <w:r w:rsidR="00073659" w:rsidRPr="00465CE6">
        <w:rPr>
          <w:rFonts w:ascii="Times New Roman" w:hAnsi="Times New Roman"/>
        </w:rPr>
        <w:t xml:space="preserve">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5A5F6A19"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w:t>
      </w:r>
      <w:r w:rsidR="00093EE0">
        <w:rPr>
          <w:rFonts w:ascii="Times New Roman" w:hAnsi="Times New Roman"/>
        </w:rPr>
        <w:t>е</w:t>
      </w:r>
      <w:r w:rsidRPr="00465CE6">
        <w:rPr>
          <w:rFonts w:ascii="Times New Roman" w:hAnsi="Times New Roman"/>
        </w:rPr>
        <w:t>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4CEC2D4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w:t>
      </w:r>
      <w:r w:rsidR="00093EE0">
        <w:rPr>
          <w:rFonts w:ascii="Times New Roman" w:hAnsi="Times New Roman"/>
        </w:rPr>
        <w:t>е</w:t>
      </w:r>
      <w:r w:rsidRPr="00465CE6">
        <w:rPr>
          <w:rFonts w:ascii="Times New Roman" w:hAnsi="Times New Roman"/>
        </w:rPr>
        <w:t>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w:t>
      </w:r>
      <w:r w:rsidR="00093EE0">
        <w:rPr>
          <w:rFonts w:ascii="Times New Roman" w:eastAsia="Times New Roman" w:hAnsi="Times New Roman"/>
          <w:bCs/>
          <w:iCs/>
          <w:lang w:eastAsia="ru-RU"/>
        </w:rPr>
        <w:t>е</w:t>
      </w:r>
      <w:r w:rsidRPr="00465CE6">
        <w:rPr>
          <w:rFonts w:ascii="Times New Roman" w:eastAsia="Times New Roman" w:hAnsi="Times New Roman"/>
          <w:bCs/>
          <w:iCs/>
          <w:lang w:eastAsia="ru-RU"/>
        </w:rPr>
        <w:t>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6787A78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выше, полученную из внутренних источников (включая аффилированных лиц Расч</w:t>
      </w:r>
      <w:r w:rsidR="00093EE0">
        <w:rPr>
          <w:rFonts w:ascii="Times New Roman" w:eastAsia="Times New Roman" w:hAnsi="Times New Roman"/>
          <w:bCs/>
          <w:iCs/>
          <w:lang w:eastAsia="ru-RU"/>
        </w:rPr>
        <w:t>е</w:t>
      </w:r>
      <w:r w:rsidRPr="00465CE6">
        <w:rPr>
          <w:rFonts w:ascii="Times New Roman" w:eastAsia="Times New Roman" w:hAnsi="Times New Roman"/>
          <w:bCs/>
          <w:iCs/>
          <w:lang w:eastAsia="ru-RU"/>
        </w:rPr>
        <w:t>тного агента), если информация такого рода обычно используется Расч</w:t>
      </w:r>
      <w:r w:rsidR="00093EE0">
        <w:rPr>
          <w:rFonts w:ascii="Times New Roman" w:eastAsia="Times New Roman" w:hAnsi="Times New Roman"/>
          <w:bCs/>
          <w:iCs/>
          <w:lang w:eastAsia="ru-RU"/>
        </w:rPr>
        <w:t>е</w:t>
      </w:r>
      <w:r w:rsidRPr="00465CE6">
        <w:rPr>
          <w:rFonts w:ascii="Times New Roman" w:eastAsia="Times New Roman" w:hAnsi="Times New Roman"/>
          <w:bCs/>
          <w:iCs/>
          <w:lang w:eastAsia="ru-RU"/>
        </w:rPr>
        <w:t xml:space="preserve">тным агентом для оценки подобных сделок. </w:t>
      </w:r>
    </w:p>
    <w:p w14:paraId="0494B8FD" w14:textId="5A33BCC4"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может применяться только в случае, если Расч</w:t>
      </w:r>
      <w:r w:rsidR="00093EE0">
        <w:rPr>
          <w:rFonts w:ascii="Times New Roman" w:eastAsia="Times New Roman" w:hAnsi="Times New Roman"/>
          <w:bCs/>
          <w:iCs/>
          <w:lang w:eastAsia="ru-RU"/>
        </w:rPr>
        <w:t>е</w:t>
      </w:r>
      <w:r w:rsidRPr="00465CE6">
        <w:rPr>
          <w:rFonts w:ascii="Times New Roman" w:eastAsia="Times New Roman" w:hAnsi="Times New Roman"/>
          <w:bCs/>
          <w:iCs/>
          <w:lang w:eastAsia="ru-RU"/>
        </w:rPr>
        <w:t xml:space="preserve">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3D430C">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3D430C">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C691DB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ED8A26F"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593A6CE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Pr="003D430C"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3D430C">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149CC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3D914B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5B6EB7F4"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2AC14BC4"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6DC10011"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4C2C6D6C"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75BB2D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A37252">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B13538"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3D430C" w:rsidRDefault="00B01DEC"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3CFE97ED" w14:textId="77D249BD" w:rsidR="007C3C68" w:rsidRPr="003D430C" w:rsidRDefault="007C3C68"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3D430C" w:rsidRDefault="00B01DEC"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381BF4A8" w14:textId="26576CA4" w:rsidR="007C3C68" w:rsidRPr="003D430C" w:rsidRDefault="007C3C68"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3D430C" w:rsidRDefault="00B01DEC"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7A726D9A" w14:textId="6EDE107E" w:rsidR="007C3C68" w:rsidRPr="003D430C" w:rsidRDefault="00B01DEC"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612AC76"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3D430C"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3D430C"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842B585" w14:textId="7DDD454A" w:rsidR="00117940" w:rsidRPr="00117940" w:rsidRDefault="00EF00C7" w:rsidP="00D370A3">
      <w:pPr>
        <w:autoSpaceDE w:val="0"/>
        <w:autoSpaceDN w:val="0"/>
        <w:spacing w:after="120" w:line="240" w:lineRule="auto"/>
        <w:jc w:val="both"/>
        <w:rPr>
          <w:rFonts w:ascii="Times New Roman"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w:t>
      </w:r>
      <w:r w:rsidR="005A3AA5">
        <w:rPr>
          <w:rFonts w:ascii="Times New Roman" w:eastAsiaTheme="minorEastAsia" w:hAnsi="Times New Roman"/>
          <w:lang w:eastAsia="ru-RU"/>
        </w:rPr>
        <w:t xml:space="preserve">использования </w:t>
      </w:r>
      <w:r w:rsidR="00297F17">
        <w:rPr>
          <w:rFonts w:ascii="Times New Roman" w:eastAsiaTheme="minorEastAsia" w:hAnsi="Times New Roman"/>
          <w:lang w:eastAsia="ru-RU"/>
        </w:rPr>
        <w:t>иного</w:t>
      </w:r>
      <w:r w:rsidR="005A3AA5">
        <w:rPr>
          <w:rFonts w:ascii="Times New Roman" w:hAnsi="Times New Roman"/>
          <w:bCs/>
          <w:iCs/>
        </w:rPr>
        <w:t xml:space="preserve"> </w:t>
      </w:r>
      <w:r w:rsidR="00297F17">
        <w:rPr>
          <w:rFonts w:ascii="Times New Roman" w:eastAsiaTheme="minorEastAsia" w:hAnsi="Times New Roman"/>
          <w:lang w:eastAsia="ru-RU"/>
        </w:rPr>
        <w:t>источника определения</w:t>
      </w:r>
      <w:r w:rsidR="0017100B" w:rsidRPr="00FA6BBF">
        <w:rPr>
          <w:rFonts w:ascii="Times New Roman" w:eastAsiaTheme="minorEastAsia" w:hAnsi="Times New Roman"/>
          <w:lang w:eastAsia="ru-RU"/>
        </w:rPr>
        <w:t xml:space="preserve"> Референсного </w:t>
      </w:r>
      <w:r w:rsidR="00297F17">
        <w:rPr>
          <w:rFonts w:ascii="Times New Roman" w:eastAsiaTheme="minorEastAsia" w:hAnsi="Times New Roman"/>
          <w:lang w:eastAsia="ru-RU"/>
        </w:rPr>
        <w:t xml:space="preserve">значения, </w:t>
      </w:r>
      <w:r w:rsidR="005A3AA5">
        <w:rPr>
          <w:rFonts w:ascii="Times New Roman" w:eastAsiaTheme="minorEastAsia" w:hAnsi="Times New Roman"/>
          <w:lang w:eastAsia="ru-RU"/>
        </w:rPr>
        <w:t xml:space="preserve">который </w:t>
      </w:r>
      <w:r w:rsidR="005A3AA5">
        <w:rPr>
          <w:rFonts w:ascii="Times New Roman" w:hAnsi="Times New Roman"/>
          <w:bCs/>
          <w:iCs/>
        </w:rPr>
        <w:t>по добросовестному, обоснованному и коммерчески разумному заключению Расчетного агента является применимым</w:t>
      </w:r>
      <w:r w:rsidR="003A16CD">
        <w:rPr>
          <w:rFonts w:ascii="Times New Roman" w:eastAsiaTheme="minorEastAsia" w:hAnsi="Times New Roman"/>
          <w:lang w:eastAsia="ru-RU"/>
        </w:rPr>
        <w:t>,</w:t>
      </w:r>
      <w:r w:rsidR="005A3AA5">
        <w:rPr>
          <w:rFonts w:ascii="Times New Roman" w:eastAsiaTheme="minorEastAsia" w:hAnsi="Times New Roman"/>
          <w:lang w:eastAsia="ru-RU"/>
        </w:rPr>
        <w:t xml:space="preserve"> либо</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r w:rsidR="0076752D">
        <w:rPr>
          <w:rFonts w:ascii="Times New Roman" w:eastAsiaTheme="minorEastAsia" w:hAnsi="Times New Roman"/>
          <w:lang w:eastAsia="ru-RU"/>
        </w:rPr>
        <w:t xml:space="preserve">  </w:t>
      </w:r>
      <w:r w:rsidR="00117940">
        <w:rPr>
          <w:rFonts w:ascii="Times New Roman" w:hAnsi="Times New Roman"/>
          <w:lang w:eastAsia="ru-RU"/>
        </w:rPr>
        <w:t xml:space="preserve">В случае </w:t>
      </w:r>
      <w:r w:rsidR="0076752D">
        <w:rPr>
          <w:rFonts w:ascii="Times New Roman" w:eastAsiaTheme="minorEastAsia" w:hAnsi="Times New Roman"/>
          <w:lang w:eastAsia="ru-RU"/>
        </w:rPr>
        <w:t xml:space="preserve">если </w:t>
      </w:r>
      <w:r w:rsidR="0076752D" w:rsidRPr="0076752D">
        <w:rPr>
          <w:rFonts w:ascii="Times New Roman" w:eastAsiaTheme="minorEastAsia" w:hAnsi="Times New Roman"/>
          <w:lang w:eastAsia="ru-RU"/>
        </w:rPr>
        <w:t xml:space="preserve">Референсное значение не может быть </w:t>
      </w:r>
      <w:r w:rsidR="0076752D" w:rsidRPr="0076752D">
        <w:rPr>
          <w:rFonts w:ascii="Times New Roman" w:eastAsiaTheme="minorEastAsia" w:hAnsi="Times New Roman"/>
          <w:lang w:eastAsia="ru-RU"/>
        </w:rPr>
        <w:lastRenderedPageBreak/>
        <w:t>рассчитано ни по одному из правил, предусмотренных Решением о выпуске и (или) Решением о ключевых условиях, и при этом для определения</w:t>
      </w:r>
      <w:r w:rsidR="00117940">
        <w:rPr>
          <w:rFonts w:ascii="Times New Roman" w:hAnsi="Times New Roman"/>
          <w:lang w:eastAsia="ru-RU"/>
        </w:rPr>
        <w:t xml:space="preserve"> Референсного </w:t>
      </w:r>
      <w:r w:rsidR="0076752D" w:rsidRPr="0076752D">
        <w:rPr>
          <w:rFonts w:ascii="Times New Roman" w:eastAsiaTheme="minorEastAsia" w:hAnsi="Times New Roman"/>
          <w:lang w:eastAsia="ru-RU"/>
        </w:rPr>
        <w:t>значения по добросовестному, обоснованному</w:t>
      </w:r>
      <w:r w:rsidR="00117940">
        <w:rPr>
          <w:rFonts w:ascii="Times New Roman" w:hAnsi="Times New Roman"/>
          <w:lang w:eastAsia="ru-RU"/>
        </w:rPr>
        <w:t xml:space="preserve"> и коммерчески </w:t>
      </w:r>
      <w:r w:rsidR="0076752D" w:rsidRPr="0076752D">
        <w:rPr>
          <w:rFonts w:ascii="Times New Roman" w:eastAsiaTheme="minorEastAsia" w:hAnsi="Times New Roman"/>
          <w:lang w:eastAsia="ru-RU"/>
        </w:rPr>
        <w:t>разумному заключению Расчетного агента не могут быть использованы иные способы и источники</w:t>
      </w:r>
      <w:r w:rsidR="0076752D">
        <w:rPr>
          <w:rFonts w:ascii="Times New Roman" w:eastAsiaTheme="minorEastAsia" w:hAnsi="Times New Roman"/>
          <w:lang w:eastAsia="ru-RU"/>
        </w:rPr>
        <w:t>, то Изменение</w:t>
      </w:r>
      <w:r w:rsidR="00117940">
        <w:rPr>
          <w:rFonts w:ascii="Times New Roman" w:hAnsi="Times New Roman"/>
          <w:lang w:eastAsia="ru-RU"/>
        </w:rPr>
        <w:t xml:space="preserve"> источника Референсного значения</w:t>
      </w:r>
      <w:r w:rsidR="0076752D">
        <w:rPr>
          <w:rFonts w:ascii="Times New Roman" w:eastAsiaTheme="minorEastAsia" w:hAnsi="Times New Roman"/>
          <w:lang w:eastAsia="ru-RU"/>
        </w:rPr>
        <w:t xml:space="preserve"> становится Событием</w:t>
      </w:r>
      <w:r w:rsidR="00117940">
        <w:rPr>
          <w:rFonts w:ascii="Times New Roman" w:hAnsi="Times New Roman"/>
          <w:lang w:eastAsia="ru-RU"/>
        </w:rPr>
        <w:t xml:space="preserve"> </w:t>
      </w:r>
      <w:r w:rsidR="00C02C62">
        <w:rPr>
          <w:rFonts w:ascii="Times New Roman" w:hAnsi="Times New Roman"/>
          <w:lang w:eastAsia="ru-RU"/>
        </w:rPr>
        <w:t>д</w:t>
      </w:r>
      <w:r w:rsidR="00117940">
        <w:rPr>
          <w:rFonts w:ascii="Times New Roman" w:hAnsi="Times New Roman"/>
          <w:lang w:eastAsia="ru-RU"/>
        </w:rPr>
        <w:t>естабилизации</w:t>
      </w:r>
      <w:r w:rsidR="0076752D">
        <w:rPr>
          <w:rFonts w:ascii="Times New Roman" w:eastAsiaTheme="minorEastAsia" w:hAnsi="Times New Roman"/>
          <w:lang w:eastAsia="ru-RU"/>
        </w:rPr>
        <w:t>, как оно определено</w:t>
      </w:r>
      <w:r w:rsidR="00363364" w:rsidRPr="00363364">
        <w:rPr>
          <w:rFonts w:ascii="Times New Roman" w:hAnsi="Times New Roman"/>
          <w:lang w:eastAsia="ru-RU"/>
        </w:rPr>
        <w:t xml:space="preserve"> выше</w:t>
      </w:r>
      <w:r w:rsidR="0076752D">
        <w:rPr>
          <w:rFonts w:ascii="Times New Roman" w:eastAsiaTheme="minorEastAsia" w:hAnsi="Times New Roman"/>
          <w:lang w:eastAsia="ru-RU"/>
        </w:rPr>
        <w:t xml:space="preserve"> в настоящем Решении о выпуске.</w:t>
      </w:r>
      <w:r w:rsidR="00117940" w:rsidRPr="00117940">
        <w:rPr>
          <w:rFonts w:ascii="Times New Roman" w:hAnsi="Times New Roman"/>
          <w:lang w:eastAsia="ru-RU"/>
        </w:rPr>
        <w:t xml:space="preserve"> </w:t>
      </w:r>
    </w:p>
    <w:p w14:paraId="42AC308F" w14:textId="31C1B4EE" w:rsidR="003D430C" w:rsidRDefault="0017100B" w:rsidP="003D430C">
      <w:pPr>
        <w:pStyle w:val="ab"/>
        <w:autoSpaceDE w:val="0"/>
        <w:autoSpaceDN w:val="0"/>
        <w:spacing w:after="120" w:line="240" w:lineRule="auto"/>
        <w:ind w:left="0"/>
        <w:contextualSpacing w:val="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равен </w:t>
      </w:r>
      <w:r w:rsidRPr="00FA6BBF">
        <w:rPr>
          <w:rFonts w:ascii="Times New Roman" w:eastAsia="Times New Roman" w:hAnsi="Times New Roman"/>
          <w:bCs/>
          <w:iCs/>
          <w:lang w:eastAsia="ru-RU"/>
        </w:rPr>
        <w:t>коэффициенту изменения единиц измерения стоимости</w:t>
      </w:r>
      <w:r w:rsidRPr="00FA6BBF">
        <w:rPr>
          <w:rFonts w:ascii="Times New Roman" w:eastAsiaTheme="minorEastAsia" w:hAnsi="Times New Roman"/>
          <w:lang w:eastAsia="ru-RU"/>
        </w:rPr>
        <w:t xml:space="preserve"> Референсного актива</w:t>
      </w:r>
      <w:r w:rsidR="009F2A8E"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w:t>
      </w:r>
      <w:r w:rsidRPr="00FA6BBF">
        <w:rPr>
          <w:rFonts w:ascii="Times New Roman" w:eastAsiaTheme="minorEastAsia" w:hAnsi="Times New Roman"/>
          <w:lang w:eastAsia="ru-RU"/>
        </w:rPr>
        <w:t xml:space="preserve">отношению </w:t>
      </w:r>
      <w:r w:rsidRPr="00FA6BBF">
        <w:rPr>
          <w:rFonts w:ascii="Times New Roman" w:eastAsia="Times New Roman" w:hAnsi="Times New Roman"/>
          <w:bCs/>
          <w:iCs/>
          <w:lang w:eastAsia="ru-RU"/>
        </w:rPr>
        <w:t>единицы измерения</w:t>
      </w:r>
      <w:r w:rsidRPr="00FA6BBF">
        <w:rPr>
          <w:rFonts w:ascii="Times New Roman" w:eastAsiaTheme="minorEastAsia" w:hAnsi="Times New Roman"/>
          <w:lang w:eastAsia="ru-RU"/>
        </w:rPr>
        <w:t xml:space="preserve"> цены</w:t>
      </w:r>
      <w:r w:rsidRPr="00FA6BBF">
        <w:rPr>
          <w:rFonts w:ascii="Times New Roman" w:eastAsia="Times New Roman" w:hAnsi="Times New Roman"/>
          <w:bCs/>
          <w:iCs/>
          <w:lang w:eastAsia="ru-RU"/>
        </w:rPr>
        <w:t>, существовавшей до изменения,</w:t>
      </w:r>
      <w:r w:rsidRPr="00FA6BBF">
        <w:rPr>
          <w:rFonts w:ascii="Times New Roman" w:eastAsiaTheme="minorEastAsia" w:hAnsi="Times New Roman"/>
          <w:lang w:eastAsia="ru-RU"/>
        </w:rPr>
        <w:t xml:space="preserve"> и </w:t>
      </w:r>
      <w:r w:rsidRPr="00FA6BBF">
        <w:rPr>
          <w:rFonts w:ascii="Times New Roman" w:eastAsia="Times New Roman" w:hAnsi="Times New Roman"/>
          <w:bCs/>
          <w:iCs/>
          <w:lang w:eastAsia="ru-RU"/>
        </w:rPr>
        <w:t>единицы измерения</w:t>
      </w:r>
      <w:bookmarkEnd w:id="19"/>
      <w:r w:rsidR="00817815" w:rsidRPr="00DD08FF">
        <w:rPr>
          <w:rFonts w:ascii="Times New Roman" w:eastAsiaTheme="minorEastAsia" w:hAnsi="Times New Roman"/>
          <w:lang w:eastAsia="ru-RU"/>
        </w:rPr>
        <w:t xml:space="preserve"> цены</w:t>
      </w:r>
      <w:r w:rsidRPr="00FA6BBF">
        <w:rPr>
          <w:rFonts w:ascii="Times New Roman" w:eastAsia="Times New Roman" w:hAnsi="Times New Roman"/>
          <w:bCs/>
          <w:iCs/>
          <w:lang w:eastAsia="ru-RU"/>
        </w:rPr>
        <w:t xml:space="preserve"> после изменения), соответственно.</w:t>
      </w:r>
    </w:p>
    <w:p w14:paraId="498A2CA1" w14:textId="6F46E7B3" w:rsidR="003D430C" w:rsidRPr="00962F20" w:rsidRDefault="003D430C" w:rsidP="003D430C">
      <w:pPr>
        <w:pStyle w:val="ab"/>
        <w:autoSpaceDE w:val="0"/>
        <w:autoSpaceDN w:val="0"/>
        <w:spacing w:after="120" w:line="240" w:lineRule="auto"/>
        <w:ind w:left="0"/>
        <w:contextualSpacing w:val="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2EB7AE1B" w14:textId="2FF886C0" w:rsidR="003D430C" w:rsidRPr="003D430C" w:rsidRDefault="003D430C" w:rsidP="00D370A3">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p>
    <w:p w14:paraId="1DA025E5" w14:textId="77777777" w:rsidR="003D430C" w:rsidRPr="00EE5F06" w:rsidRDefault="003D430C" w:rsidP="003D430C">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23DA7F7C" w14:textId="77777777" w:rsidR="003D430C" w:rsidRPr="00DD08FF" w:rsidRDefault="003D430C" w:rsidP="003D430C">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105981DB" w14:textId="77777777" w:rsidR="003D430C" w:rsidRPr="00DD08FF" w:rsidRDefault="003D430C" w:rsidP="003D430C">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54D75ED0" w14:textId="77777777" w:rsidR="003D430C" w:rsidRPr="00DD08FF" w:rsidRDefault="003D430C" w:rsidP="003D430C">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655D2A80" w14:textId="77777777" w:rsidR="003D430C" w:rsidRPr="00DD08FF" w:rsidRDefault="003D430C" w:rsidP="003D430C">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037DD799" w14:textId="5ECBA4E6" w:rsidR="003D430C" w:rsidRPr="003D430C" w:rsidRDefault="003D430C" w:rsidP="003D430C">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6851602" w14:textId="77777777" w:rsidR="003D430C" w:rsidRPr="00D370A3" w:rsidRDefault="003D430C" w:rsidP="00D370A3">
      <w:pPr>
        <w:pStyle w:val="ab"/>
        <w:autoSpaceDE w:val="0"/>
        <w:autoSpaceDN w:val="0"/>
        <w:spacing w:after="120" w:line="240" w:lineRule="auto"/>
        <w:ind w:left="0"/>
        <w:jc w:val="both"/>
        <w:rPr>
          <w:b/>
        </w:rPr>
      </w:pPr>
    </w:p>
    <w:p w14:paraId="5FC68200" w14:textId="0FB3A5A0" w:rsidR="0017100B" w:rsidRPr="00D472BC" w:rsidRDefault="0017100B" w:rsidP="00D370A3">
      <w:pPr>
        <w:pStyle w:val="ab"/>
        <w:autoSpaceDE w:val="0"/>
        <w:autoSpaceDN w:val="0"/>
        <w:spacing w:after="120" w:line="240" w:lineRule="auto"/>
        <w:ind w:left="0"/>
        <w:jc w:val="both"/>
        <w:rPr>
          <w:b/>
        </w:rPr>
      </w:pPr>
      <w:r w:rsidRPr="00D370A3">
        <w:rPr>
          <w:rFonts w:ascii="Times New Roman" w:hAnsi="Times New Roman"/>
          <w:b/>
        </w:rPr>
        <w:t>1</w:t>
      </w:r>
      <w:r w:rsidR="00916523" w:rsidRPr="00D370A3">
        <w:rPr>
          <w:rFonts w:ascii="Times New Roman" w:hAnsi="Times New Roman"/>
          <w:b/>
        </w:rPr>
        <w:t>2</w:t>
      </w:r>
      <w:r w:rsidRPr="00D370A3">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A7373E5"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0A69532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lastRenderedPageBreak/>
        <w:t>в оригинале по почте (с уведомлением о вручении (или иным аналогичным образом с подтверждением доставки);</w:t>
      </w:r>
    </w:p>
    <w:p w14:paraId="09F2E577" w14:textId="5681D2FB"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r w:rsidRPr="00D50436">
        <w:rPr>
          <w:rFonts w:ascii="Times New Roman" w:hAnsi="Times New Roman"/>
        </w:rPr>
        <w:t>Dealing</w:t>
      </w:r>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07BE52DD" w:rsidR="0017100B" w:rsidRPr="00FA6BBF" w:rsidRDefault="00CB3716" w:rsidP="00D50436">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B13538" w:rsidRDefault="00DC5D05" w:rsidP="005E11C3">
      <w:pPr>
        <w:pStyle w:val="af"/>
        <w:spacing w:before="240"/>
        <w:jc w:val="both"/>
        <w:outlineLvl w:val="1"/>
        <w:rPr>
          <w:b/>
        </w:rPr>
      </w:pPr>
      <w:r w:rsidRPr="005E11C3">
        <w:rPr>
          <w:b/>
          <w:color w:val="auto"/>
          <w:sz w:val="22"/>
        </w:rPr>
        <w:t>1</w:t>
      </w:r>
      <w:r w:rsidR="00B638D3" w:rsidRPr="005E11C3">
        <w:rPr>
          <w:b/>
          <w:color w:val="auto"/>
          <w:sz w:val="22"/>
        </w:rPr>
        <w:t>2.5</w:t>
      </w:r>
      <w:r w:rsidRPr="005E11C3">
        <w:rPr>
          <w:b/>
          <w:color w:val="auto"/>
          <w:sz w:val="22"/>
        </w:rPr>
        <w:t xml:space="preserve">. Порядок </w:t>
      </w:r>
      <w:r w:rsidR="00B01DEC" w:rsidRPr="005E11C3">
        <w:rPr>
          <w:b/>
          <w:color w:val="auto"/>
          <w:sz w:val="22"/>
        </w:rPr>
        <w:t xml:space="preserve">предоставления информации </w:t>
      </w:r>
      <w:r w:rsidR="007C7DA0" w:rsidRPr="005E11C3">
        <w:rPr>
          <w:b/>
          <w:color w:val="auto"/>
          <w:sz w:val="22"/>
        </w:rPr>
        <w:t>Э</w:t>
      </w:r>
      <w:r w:rsidRPr="005E11C3">
        <w:rPr>
          <w:b/>
          <w:color w:val="auto"/>
          <w:sz w:val="22"/>
        </w:rPr>
        <w:t xml:space="preserve">митентом </w:t>
      </w:r>
      <w:r w:rsidR="00B01DEC" w:rsidRPr="005E11C3">
        <w:rPr>
          <w:b/>
          <w:color w:val="auto"/>
          <w:sz w:val="22"/>
        </w:rPr>
        <w:t xml:space="preserve">владельцам </w:t>
      </w:r>
      <w:r w:rsidR="005808E1" w:rsidRPr="005E11C3">
        <w:rPr>
          <w:b/>
          <w:color w:val="auto"/>
          <w:sz w:val="22"/>
        </w:rPr>
        <w:t>О</w:t>
      </w:r>
      <w:r w:rsidRPr="005E11C3">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 xml:space="preserve">настоящим </w:t>
      </w:r>
      <w:r w:rsidRPr="002F0D6D">
        <w:rPr>
          <w:rFonts w:ascii="Times New Roman" w:hAnsi="Times New Roman"/>
        </w:rPr>
        <w:lastRenderedPageBreak/>
        <w:t>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5E11C3">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5E11C3">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5E11C3">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5E11C3">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26ACB" w14:textId="77777777" w:rsidR="00E2425E" w:rsidRDefault="00E2425E" w:rsidP="002F794D">
      <w:pPr>
        <w:spacing w:after="0" w:line="240" w:lineRule="auto"/>
      </w:pPr>
      <w:r>
        <w:separator/>
      </w:r>
    </w:p>
  </w:endnote>
  <w:endnote w:type="continuationSeparator" w:id="0">
    <w:p w14:paraId="48D837F1" w14:textId="77777777" w:rsidR="00E2425E" w:rsidRDefault="00E2425E" w:rsidP="002F794D">
      <w:pPr>
        <w:spacing w:after="0" w:line="240" w:lineRule="auto"/>
      </w:pPr>
      <w:r>
        <w:continuationSeparator/>
      </w:r>
    </w:p>
  </w:endnote>
  <w:endnote w:type="continuationNotice" w:id="1">
    <w:p w14:paraId="1CED8C7E" w14:textId="77777777" w:rsidR="00E2425E" w:rsidRDefault="00E2425E"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F67C21F" w:rsidR="00E2425E" w:rsidRPr="00C733B4" w:rsidRDefault="00E2425E"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573996">
          <w:rPr>
            <w:rFonts w:ascii="Times New Roman" w:hAnsi="Times New Roman"/>
            <w:noProof/>
          </w:rPr>
          <w:t>15</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C501B" w14:textId="77777777" w:rsidR="00E2425E" w:rsidRDefault="00E2425E" w:rsidP="002F794D">
      <w:pPr>
        <w:spacing w:after="0" w:line="240" w:lineRule="auto"/>
      </w:pPr>
      <w:r>
        <w:separator/>
      </w:r>
    </w:p>
  </w:footnote>
  <w:footnote w:type="continuationSeparator" w:id="0">
    <w:p w14:paraId="48B73CCE" w14:textId="77777777" w:rsidR="00E2425E" w:rsidRDefault="00E2425E" w:rsidP="002F794D">
      <w:pPr>
        <w:spacing w:after="0" w:line="240" w:lineRule="auto"/>
      </w:pPr>
      <w:r>
        <w:continuationSeparator/>
      </w:r>
    </w:p>
  </w:footnote>
  <w:footnote w:type="continuationNotice" w:id="1">
    <w:p w14:paraId="1B62E86F" w14:textId="77777777" w:rsidR="00E2425E" w:rsidRDefault="00E2425E"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E2425E" w:rsidRDefault="00E2425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0B033D9"/>
    <w:multiLevelType w:val="hybridMultilevel"/>
    <w:tmpl w:val="71821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9"/>
  </w:num>
  <w:num w:numId="8">
    <w:abstractNumId w:val="26"/>
  </w:num>
  <w:num w:numId="9">
    <w:abstractNumId w:val="22"/>
  </w:num>
  <w:num w:numId="10">
    <w:abstractNumId w:val="42"/>
  </w:num>
  <w:num w:numId="11">
    <w:abstractNumId w:val="5"/>
  </w:num>
  <w:num w:numId="12">
    <w:abstractNumId w:val="23"/>
  </w:num>
  <w:num w:numId="13">
    <w:abstractNumId w:val="31"/>
  </w:num>
  <w:num w:numId="14">
    <w:abstractNumId w:val="56"/>
  </w:num>
  <w:num w:numId="15">
    <w:abstractNumId w:val="27"/>
  </w:num>
  <w:num w:numId="16">
    <w:abstractNumId w:val="54"/>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2"/>
  </w:num>
  <w:num w:numId="24">
    <w:abstractNumId w:val="14"/>
  </w:num>
  <w:num w:numId="25">
    <w:abstractNumId w:val="53"/>
  </w:num>
  <w:num w:numId="26">
    <w:abstractNumId w:val="44"/>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8"/>
  </w:num>
  <w:num w:numId="34">
    <w:abstractNumId w:val="20"/>
  </w:num>
  <w:num w:numId="35">
    <w:abstractNumId w:val="34"/>
  </w:num>
  <w:num w:numId="36">
    <w:abstractNumId w:val="32"/>
  </w:num>
  <w:num w:numId="37">
    <w:abstractNumId w:val="40"/>
  </w:num>
  <w:num w:numId="38">
    <w:abstractNumId w:val="49"/>
  </w:num>
  <w:num w:numId="39">
    <w:abstractNumId w:val="13"/>
  </w:num>
  <w:num w:numId="40">
    <w:abstractNumId w:val="30"/>
  </w:num>
  <w:num w:numId="41">
    <w:abstractNumId w:val="16"/>
  </w:num>
  <w:num w:numId="42">
    <w:abstractNumId w:val="46"/>
  </w:num>
  <w:num w:numId="43">
    <w:abstractNumId w:val="51"/>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3"/>
  </w:num>
  <w:num w:numId="47">
    <w:abstractNumId w:val="1"/>
  </w:num>
  <w:num w:numId="48">
    <w:abstractNumId w:val="41"/>
  </w:num>
  <w:num w:numId="49">
    <w:abstractNumId w:val="48"/>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50"/>
  </w:num>
  <w:num w:numId="58">
    <w:abstractNumId w:val="45"/>
  </w:num>
  <w:num w:numId="59">
    <w:abstractNumId w:val="37"/>
  </w:num>
  <w:num w:numId="60">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0999"/>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911"/>
    <w:rsid w:val="00021A16"/>
    <w:rsid w:val="00021F7C"/>
    <w:rsid w:val="0002225B"/>
    <w:rsid w:val="000226FB"/>
    <w:rsid w:val="00022FCC"/>
    <w:rsid w:val="00023452"/>
    <w:rsid w:val="00023547"/>
    <w:rsid w:val="00023D28"/>
    <w:rsid w:val="0002413C"/>
    <w:rsid w:val="0002449B"/>
    <w:rsid w:val="00024722"/>
    <w:rsid w:val="00024C96"/>
    <w:rsid w:val="0002504D"/>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1D03"/>
    <w:rsid w:val="00032441"/>
    <w:rsid w:val="0003304D"/>
    <w:rsid w:val="00033A0C"/>
    <w:rsid w:val="00033B3D"/>
    <w:rsid w:val="00033FC1"/>
    <w:rsid w:val="00035093"/>
    <w:rsid w:val="00035A00"/>
    <w:rsid w:val="00035DEA"/>
    <w:rsid w:val="00036078"/>
    <w:rsid w:val="0003660C"/>
    <w:rsid w:val="0003671B"/>
    <w:rsid w:val="00036E18"/>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0A24"/>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722"/>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1E61"/>
    <w:rsid w:val="00092903"/>
    <w:rsid w:val="00093865"/>
    <w:rsid w:val="00093B43"/>
    <w:rsid w:val="00093EE0"/>
    <w:rsid w:val="000943AF"/>
    <w:rsid w:val="000952B9"/>
    <w:rsid w:val="00095346"/>
    <w:rsid w:val="000955D1"/>
    <w:rsid w:val="0009604A"/>
    <w:rsid w:val="000961BA"/>
    <w:rsid w:val="00096225"/>
    <w:rsid w:val="0009628D"/>
    <w:rsid w:val="0009752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06D7"/>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43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4C28"/>
    <w:rsid w:val="000F52CD"/>
    <w:rsid w:val="000F539B"/>
    <w:rsid w:val="000F5DFF"/>
    <w:rsid w:val="000F653D"/>
    <w:rsid w:val="000F6A90"/>
    <w:rsid w:val="000F6CA7"/>
    <w:rsid w:val="000F7155"/>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7DC"/>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80"/>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C"/>
    <w:rsid w:val="0018258F"/>
    <w:rsid w:val="001827A1"/>
    <w:rsid w:val="001827E3"/>
    <w:rsid w:val="00182BA6"/>
    <w:rsid w:val="00182D47"/>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6F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D87"/>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1CC4"/>
    <w:rsid w:val="002023CA"/>
    <w:rsid w:val="00202525"/>
    <w:rsid w:val="00202E53"/>
    <w:rsid w:val="00202E9F"/>
    <w:rsid w:val="00203134"/>
    <w:rsid w:val="002035F8"/>
    <w:rsid w:val="00203E43"/>
    <w:rsid w:val="00203EBF"/>
    <w:rsid w:val="00204AA8"/>
    <w:rsid w:val="002056CE"/>
    <w:rsid w:val="002063B0"/>
    <w:rsid w:val="00206881"/>
    <w:rsid w:val="00207DDC"/>
    <w:rsid w:val="002101F3"/>
    <w:rsid w:val="002118D3"/>
    <w:rsid w:val="00211A42"/>
    <w:rsid w:val="00211F49"/>
    <w:rsid w:val="00212250"/>
    <w:rsid w:val="002135C6"/>
    <w:rsid w:val="00213820"/>
    <w:rsid w:val="00213CAA"/>
    <w:rsid w:val="00213E97"/>
    <w:rsid w:val="002149F1"/>
    <w:rsid w:val="002156E0"/>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4E0C"/>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6CB2"/>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6C23"/>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CDE"/>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5B9"/>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2C3"/>
    <w:rsid w:val="00276D33"/>
    <w:rsid w:val="002771FE"/>
    <w:rsid w:val="00277555"/>
    <w:rsid w:val="002777C5"/>
    <w:rsid w:val="00277990"/>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97F17"/>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C86"/>
    <w:rsid w:val="002D6F42"/>
    <w:rsid w:val="002D7825"/>
    <w:rsid w:val="002D7EBB"/>
    <w:rsid w:val="002E0041"/>
    <w:rsid w:val="002E02BD"/>
    <w:rsid w:val="002E0512"/>
    <w:rsid w:val="002E0B48"/>
    <w:rsid w:val="002E0CB2"/>
    <w:rsid w:val="002E116C"/>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F6F"/>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3A61"/>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3CEB"/>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7B6"/>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178"/>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5A"/>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1E89"/>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85A"/>
    <w:rsid w:val="00396DAF"/>
    <w:rsid w:val="00396EB0"/>
    <w:rsid w:val="003979F5"/>
    <w:rsid w:val="00397CB4"/>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6BB"/>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30C"/>
    <w:rsid w:val="003D45CD"/>
    <w:rsid w:val="003D486F"/>
    <w:rsid w:val="003D58DC"/>
    <w:rsid w:val="003D593B"/>
    <w:rsid w:val="003D6DB5"/>
    <w:rsid w:val="003D7406"/>
    <w:rsid w:val="003D741C"/>
    <w:rsid w:val="003E13D2"/>
    <w:rsid w:val="003E19DD"/>
    <w:rsid w:val="003E1F3D"/>
    <w:rsid w:val="003E1F41"/>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90F"/>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274"/>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3C0"/>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726"/>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5F29"/>
    <w:rsid w:val="004562B4"/>
    <w:rsid w:val="00456E9B"/>
    <w:rsid w:val="004605D3"/>
    <w:rsid w:val="00460767"/>
    <w:rsid w:val="00460B3C"/>
    <w:rsid w:val="00460D6F"/>
    <w:rsid w:val="0046115A"/>
    <w:rsid w:val="00461253"/>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101"/>
    <w:rsid w:val="00470449"/>
    <w:rsid w:val="004704E6"/>
    <w:rsid w:val="00472193"/>
    <w:rsid w:val="004721C7"/>
    <w:rsid w:val="00472482"/>
    <w:rsid w:val="00472A66"/>
    <w:rsid w:val="00472A97"/>
    <w:rsid w:val="00472BF8"/>
    <w:rsid w:val="00473732"/>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53E"/>
    <w:rsid w:val="00496911"/>
    <w:rsid w:val="00496A3D"/>
    <w:rsid w:val="0049705E"/>
    <w:rsid w:val="00497068"/>
    <w:rsid w:val="00497273"/>
    <w:rsid w:val="00497C90"/>
    <w:rsid w:val="004A0324"/>
    <w:rsid w:val="004A075E"/>
    <w:rsid w:val="004A089A"/>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DB8"/>
    <w:rsid w:val="004A7E76"/>
    <w:rsid w:val="004B09DE"/>
    <w:rsid w:val="004B0F3E"/>
    <w:rsid w:val="004B149F"/>
    <w:rsid w:val="004B2F8C"/>
    <w:rsid w:val="004B2FC0"/>
    <w:rsid w:val="004B3B71"/>
    <w:rsid w:val="004B4716"/>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4CD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5524"/>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B7C"/>
    <w:rsid w:val="00533CCA"/>
    <w:rsid w:val="00534214"/>
    <w:rsid w:val="005344D0"/>
    <w:rsid w:val="00534CFD"/>
    <w:rsid w:val="00535141"/>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684"/>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3996"/>
    <w:rsid w:val="00575C38"/>
    <w:rsid w:val="00576B91"/>
    <w:rsid w:val="00576C4E"/>
    <w:rsid w:val="00576FE4"/>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911"/>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AA5"/>
    <w:rsid w:val="005A3CC8"/>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64"/>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50"/>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AA0"/>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1C3"/>
    <w:rsid w:val="005E1652"/>
    <w:rsid w:val="005E20C5"/>
    <w:rsid w:val="005E21C0"/>
    <w:rsid w:val="005E2D6C"/>
    <w:rsid w:val="005E42C7"/>
    <w:rsid w:val="005E49AA"/>
    <w:rsid w:val="005E49F6"/>
    <w:rsid w:val="005E4C22"/>
    <w:rsid w:val="005E4C87"/>
    <w:rsid w:val="005E547E"/>
    <w:rsid w:val="005E59EA"/>
    <w:rsid w:val="005E5AB1"/>
    <w:rsid w:val="005E6D5B"/>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30D0"/>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AA"/>
    <w:rsid w:val="006300CD"/>
    <w:rsid w:val="006301B9"/>
    <w:rsid w:val="00630582"/>
    <w:rsid w:val="00630B73"/>
    <w:rsid w:val="00630D7B"/>
    <w:rsid w:val="00630F87"/>
    <w:rsid w:val="00631809"/>
    <w:rsid w:val="006325C5"/>
    <w:rsid w:val="006326B8"/>
    <w:rsid w:val="0063282F"/>
    <w:rsid w:val="006330AD"/>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0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2A38"/>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EE4"/>
    <w:rsid w:val="00666FEE"/>
    <w:rsid w:val="00667009"/>
    <w:rsid w:val="00667260"/>
    <w:rsid w:val="006675AC"/>
    <w:rsid w:val="00667A15"/>
    <w:rsid w:val="006703AB"/>
    <w:rsid w:val="006708BD"/>
    <w:rsid w:val="00670AA9"/>
    <w:rsid w:val="00671661"/>
    <w:rsid w:val="00671AD2"/>
    <w:rsid w:val="00672648"/>
    <w:rsid w:val="00672E94"/>
    <w:rsid w:val="00673891"/>
    <w:rsid w:val="0067430B"/>
    <w:rsid w:val="00674444"/>
    <w:rsid w:val="00674B7A"/>
    <w:rsid w:val="00674BD9"/>
    <w:rsid w:val="006750B9"/>
    <w:rsid w:val="006750C9"/>
    <w:rsid w:val="006754C9"/>
    <w:rsid w:val="006754D8"/>
    <w:rsid w:val="00675635"/>
    <w:rsid w:val="00675F9C"/>
    <w:rsid w:val="0067601D"/>
    <w:rsid w:val="0067683F"/>
    <w:rsid w:val="00676B7D"/>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87F49"/>
    <w:rsid w:val="00690B4B"/>
    <w:rsid w:val="00690EE8"/>
    <w:rsid w:val="00690EF6"/>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387"/>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0F0D"/>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26CD"/>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B0C"/>
    <w:rsid w:val="00725C2B"/>
    <w:rsid w:val="00725CCD"/>
    <w:rsid w:val="007266DA"/>
    <w:rsid w:val="00726CA8"/>
    <w:rsid w:val="00726F81"/>
    <w:rsid w:val="00730407"/>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652"/>
    <w:rsid w:val="00742BBE"/>
    <w:rsid w:val="00742E2D"/>
    <w:rsid w:val="007432F7"/>
    <w:rsid w:val="00743EBF"/>
    <w:rsid w:val="0074415E"/>
    <w:rsid w:val="00744177"/>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52D"/>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0E33"/>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53A"/>
    <w:rsid w:val="007B382F"/>
    <w:rsid w:val="007B392F"/>
    <w:rsid w:val="007B3C73"/>
    <w:rsid w:val="007B3D5B"/>
    <w:rsid w:val="007B3FD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2E0C"/>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4D2A"/>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2A8"/>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2B16"/>
    <w:rsid w:val="0081361E"/>
    <w:rsid w:val="00813EF3"/>
    <w:rsid w:val="008141E1"/>
    <w:rsid w:val="00814C14"/>
    <w:rsid w:val="00814D83"/>
    <w:rsid w:val="00815510"/>
    <w:rsid w:val="0081551E"/>
    <w:rsid w:val="008156F8"/>
    <w:rsid w:val="00815F3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985"/>
    <w:rsid w:val="00826CDC"/>
    <w:rsid w:val="00826DE3"/>
    <w:rsid w:val="008272BB"/>
    <w:rsid w:val="0082733E"/>
    <w:rsid w:val="00827BC5"/>
    <w:rsid w:val="00827EFE"/>
    <w:rsid w:val="00827FAF"/>
    <w:rsid w:val="008303A3"/>
    <w:rsid w:val="008307BA"/>
    <w:rsid w:val="00830C81"/>
    <w:rsid w:val="00831219"/>
    <w:rsid w:val="0083144B"/>
    <w:rsid w:val="0083146C"/>
    <w:rsid w:val="008321D0"/>
    <w:rsid w:val="0083241E"/>
    <w:rsid w:val="00832DF6"/>
    <w:rsid w:val="008339DB"/>
    <w:rsid w:val="0083425F"/>
    <w:rsid w:val="008343F8"/>
    <w:rsid w:val="00834524"/>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3D3"/>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2A4"/>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7E"/>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88"/>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3A8C"/>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1A0D"/>
    <w:rsid w:val="009327B1"/>
    <w:rsid w:val="009327B8"/>
    <w:rsid w:val="00933234"/>
    <w:rsid w:val="009339E1"/>
    <w:rsid w:val="00933A4F"/>
    <w:rsid w:val="00933AB8"/>
    <w:rsid w:val="00933D6E"/>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0F8E"/>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9C"/>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BF4"/>
    <w:rsid w:val="00971CE8"/>
    <w:rsid w:val="0097297C"/>
    <w:rsid w:val="009730E1"/>
    <w:rsid w:val="0097311B"/>
    <w:rsid w:val="00973560"/>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8C5"/>
    <w:rsid w:val="00982DD2"/>
    <w:rsid w:val="0098329C"/>
    <w:rsid w:val="009832C6"/>
    <w:rsid w:val="009834FF"/>
    <w:rsid w:val="009836EA"/>
    <w:rsid w:val="00983723"/>
    <w:rsid w:val="00984DF7"/>
    <w:rsid w:val="00984E7E"/>
    <w:rsid w:val="0098536F"/>
    <w:rsid w:val="00985B81"/>
    <w:rsid w:val="00985C17"/>
    <w:rsid w:val="00986030"/>
    <w:rsid w:val="0098611C"/>
    <w:rsid w:val="00986348"/>
    <w:rsid w:val="00986685"/>
    <w:rsid w:val="00986724"/>
    <w:rsid w:val="00986D83"/>
    <w:rsid w:val="00986D84"/>
    <w:rsid w:val="00987504"/>
    <w:rsid w:val="0098772F"/>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372"/>
    <w:rsid w:val="00994618"/>
    <w:rsid w:val="009947A6"/>
    <w:rsid w:val="00995069"/>
    <w:rsid w:val="009955B0"/>
    <w:rsid w:val="0099576A"/>
    <w:rsid w:val="00995F06"/>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118"/>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0CD"/>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6EF"/>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8E"/>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187"/>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279F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252"/>
    <w:rsid w:val="00A37A3B"/>
    <w:rsid w:val="00A37D63"/>
    <w:rsid w:val="00A37D67"/>
    <w:rsid w:val="00A37E6C"/>
    <w:rsid w:val="00A409EC"/>
    <w:rsid w:val="00A41C10"/>
    <w:rsid w:val="00A4217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37F4"/>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B8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3538"/>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0F7E"/>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913"/>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4FA3"/>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217"/>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1E"/>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79E"/>
    <w:rsid w:val="00B82DB3"/>
    <w:rsid w:val="00B82E1B"/>
    <w:rsid w:val="00B82E97"/>
    <w:rsid w:val="00B833A8"/>
    <w:rsid w:val="00B84349"/>
    <w:rsid w:val="00B84D67"/>
    <w:rsid w:val="00B851F0"/>
    <w:rsid w:val="00B8527B"/>
    <w:rsid w:val="00B8632A"/>
    <w:rsid w:val="00B86A77"/>
    <w:rsid w:val="00B87874"/>
    <w:rsid w:val="00B878BF"/>
    <w:rsid w:val="00B87F68"/>
    <w:rsid w:val="00B9089F"/>
    <w:rsid w:val="00B90DDE"/>
    <w:rsid w:val="00B90E0F"/>
    <w:rsid w:val="00B90F5D"/>
    <w:rsid w:val="00B9151E"/>
    <w:rsid w:val="00B91565"/>
    <w:rsid w:val="00B91CE3"/>
    <w:rsid w:val="00B91DA2"/>
    <w:rsid w:val="00B92869"/>
    <w:rsid w:val="00B92ADD"/>
    <w:rsid w:val="00B92E29"/>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A04"/>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69"/>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4D3"/>
    <w:rsid w:val="00C0474D"/>
    <w:rsid w:val="00C0474F"/>
    <w:rsid w:val="00C04A24"/>
    <w:rsid w:val="00C04D6D"/>
    <w:rsid w:val="00C056E3"/>
    <w:rsid w:val="00C05BC3"/>
    <w:rsid w:val="00C060F6"/>
    <w:rsid w:val="00C063CB"/>
    <w:rsid w:val="00C0683F"/>
    <w:rsid w:val="00C06969"/>
    <w:rsid w:val="00C06A93"/>
    <w:rsid w:val="00C06EBA"/>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20"/>
    <w:rsid w:val="00C40EAF"/>
    <w:rsid w:val="00C41235"/>
    <w:rsid w:val="00C415D5"/>
    <w:rsid w:val="00C417F6"/>
    <w:rsid w:val="00C41D76"/>
    <w:rsid w:val="00C4255E"/>
    <w:rsid w:val="00C4299F"/>
    <w:rsid w:val="00C429BB"/>
    <w:rsid w:val="00C42A8A"/>
    <w:rsid w:val="00C42B45"/>
    <w:rsid w:val="00C43209"/>
    <w:rsid w:val="00C433FF"/>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09"/>
    <w:rsid w:val="00C6084A"/>
    <w:rsid w:val="00C60DD5"/>
    <w:rsid w:val="00C610E1"/>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6BA"/>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38C"/>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723"/>
    <w:rsid w:val="00CC5A7C"/>
    <w:rsid w:val="00CC5BAB"/>
    <w:rsid w:val="00CC5BD4"/>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37C6"/>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03D"/>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0"/>
    <w:rsid w:val="00D33A96"/>
    <w:rsid w:val="00D34062"/>
    <w:rsid w:val="00D340D2"/>
    <w:rsid w:val="00D34408"/>
    <w:rsid w:val="00D34694"/>
    <w:rsid w:val="00D34D3F"/>
    <w:rsid w:val="00D361E8"/>
    <w:rsid w:val="00D36321"/>
    <w:rsid w:val="00D36C58"/>
    <w:rsid w:val="00D37074"/>
    <w:rsid w:val="00D370A3"/>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2BC"/>
    <w:rsid w:val="00D473A6"/>
    <w:rsid w:val="00D475D3"/>
    <w:rsid w:val="00D47AEF"/>
    <w:rsid w:val="00D47B96"/>
    <w:rsid w:val="00D5043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7EA"/>
    <w:rsid w:val="00D83A51"/>
    <w:rsid w:val="00D83B07"/>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5F7D"/>
    <w:rsid w:val="00D969BC"/>
    <w:rsid w:val="00D97038"/>
    <w:rsid w:val="00D9794A"/>
    <w:rsid w:val="00D97C95"/>
    <w:rsid w:val="00D97E37"/>
    <w:rsid w:val="00D97F85"/>
    <w:rsid w:val="00DA001C"/>
    <w:rsid w:val="00DA04FA"/>
    <w:rsid w:val="00DA0625"/>
    <w:rsid w:val="00DA0641"/>
    <w:rsid w:val="00DA084A"/>
    <w:rsid w:val="00DA0BEE"/>
    <w:rsid w:val="00DA0C52"/>
    <w:rsid w:val="00DA12DF"/>
    <w:rsid w:val="00DA144F"/>
    <w:rsid w:val="00DA189D"/>
    <w:rsid w:val="00DA1E22"/>
    <w:rsid w:val="00DA3959"/>
    <w:rsid w:val="00DA4135"/>
    <w:rsid w:val="00DA41AA"/>
    <w:rsid w:val="00DA4206"/>
    <w:rsid w:val="00DA4AF7"/>
    <w:rsid w:val="00DA5461"/>
    <w:rsid w:val="00DA565E"/>
    <w:rsid w:val="00DA581F"/>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596"/>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0D1"/>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BD5"/>
    <w:rsid w:val="00DD6FDC"/>
    <w:rsid w:val="00DD6FE6"/>
    <w:rsid w:val="00DD6FFB"/>
    <w:rsid w:val="00DD71B2"/>
    <w:rsid w:val="00DD728A"/>
    <w:rsid w:val="00DD730A"/>
    <w:rsid w:val="00DE0E17"/>
    <w:rsid w:val="00DE0F0A"/>
    <w:rsid w:val="00DE109F"/>
    <w:rsid w:val="00DE155E"/>
    <w:rsid w:val="00DE1D32"/>
    <w:rsid w:val="00DE23E0"/>
    <w:rsid w:val="00DE252A"/>
    <w:rsid w:val="00DE2677"/>
    <w:rsid w:val="00DE3292"/>
    <w:rsid w:val="00DE3628"/>
    <w:rsid w:val="00DE3BA4"/>
    <w:rsid w:val="00DE3D6E"/>
    <w:rsid w:val="00DE4235"/>
    <w:rsid w:val="00DE4B50"/>
    <w:rsid w:val="00DE5297"/>
    <w:rsid w:val="00DE6474"/>
    <w:rsid w:val="00DE7B21"/>
    <w:rsid w:val="00DE7C90"/>
    <w:rsid w:val="00DF0294"/>
    <w:rsid w:val="00DF02BC"/>
    <w:rsid w:val="00DF048D"/>
    <w:rsid w:val="00DF0861"/>
    <w:rsid w:val="00DF0905"/>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97D"/>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25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B2B"/>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1B7"/>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9F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85F"/>
    <w:rsid w:val="00E57A18"/>
    <w:rsid w:val="00E57A8A"/>
    <w:rsid w:val="00E57BF9"/>
    <w:rsid w:val="00E57C30"/>
    <w:rsid w:val="00E57EF9"/>
    <w:rsid w:val="00E60AD3"/>
    <w:rsid w:val="00E60D7B"/>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3CF0"/>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5C29"/>
    <w:rsid w:val="00EB6E7B"/>
    <w:rsid w:val="00EB7150"/>
    <w:rsid w:val="00EB71B5"/>
    <w:rsid w:val="00EB7481"/>
    <w:rsid w:val="00EB7619"/>
    <w:rsid w:val="00EB7A25"/>
    <w:rsid w:val="00EB7C7B"/>
    <w:rsid w:val="00EC05E6"/>
    <w:rsid w:val="00EC08AB"/>
    <w:rsid w:val="00EC0CDE"/>
    <w:rsid w:val="00EC0D14"/>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41C"/>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1BF"/>
    <w:rsid w:val="00EF44CF"/>
    <w:rsid w:val="00EF4C74"/>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2C5"/>
    <w:rsid w:val="00F118A1"/>
    <w:rsid w:val="00F119ED"/>
    <w:rsid w:val="00F1255D"/>
    <w:rsid w:val="00F12974"/>
    <w:rsid w:val="00F13301"/>
    <w:rsid w:val="00F1371F"/>
    <w:rsid w:val="00F14622"/>
    <w:rsid w:val="00F14BD6"/>
    <w:rsid w:val="00F14D41"/>
    <w:rsid w:val="00F15477"/>
    <w:rsid w:val="00F15FFE"/>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5D4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2BF8"/>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183"/>
    <w:rsid w:val="00F56B70"/>
    <w:rsid w:val="00F56DED"/>
    <w:rsid w:val="00F56E05"/>
    <w:rsid w:val="00F57537"/>
    <w:rsid w:val="00F57718"/>
    <w:rsid w:val="00F57A0C"/>
    <w:rsid w:val="00F601B7"/>
    <w:rsid w:val="00F6092B"/>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67D18"/>
    <w:rsid w:val="00F70125"/>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A29"/>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8FF"/>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DF2"/>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5940"/>
    <w:rsid w:val="00FD6B99"/>
    <w:rsid w:val="00FD7832"/>
    <w:rsid w:val="00FE00E5"/>
    <w:rsid w:val="00FE0117"/>
    <w:rsid w:val="00FE023D"/>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89"/>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D472BC"/>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F2EC0-89AB-46AF-99BA-60372643E402}">
  <ds:schemaRefs>
    <ds:schemaRef ds:uri="http://schemas.openxmlformats.org/officeDocument/2006/bibliography"/>
  </ds:schemaRefs>
</ds:datastoreItem>
</file>

<file path=customXml/itemProps2.xml><?xml version="1.0" encoding="utf-8"?>
<ds:datastoreItem xmlns:ds="http://schemas.openxmlformats.org/officeDocument/2006/customXml" ds:itemID="{6242903D-A435-499B-835D-C59307C1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19042</Words>
  <Characters>108544</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2025-07-02T10:04:00Z</dcterms:created>
  <dcterms:modified xsi:type="dcterms:W3CDTF">2025-07-02T10:04:00Z</dcterms:modified>
</cp:coreProperties>
</file>